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513A8" w14:textId="4C13403C" w:rsidR="00BF47C1" w:rsidRPr="00FE7E1F" w:rsidRDefault="3DAF2E8F" w:rsidP="1819DD1A">
      <w:pPr>
        <w:pStyle w:val="Title"/>
        <w:spacing w:after="0"/>
        <w:jc w:val="center"/>
        <w:rPr>
          <w:rFonts w:ascii="Calibri" w:eastAsia="Calibri" w:hAnsi="Calibri" w:cs="Calibri"/>
          <w:b/>
          <w:bCs/>
          <w:sz w:val="30"/>
          <w:szCs w:val="30"/>
          <w:lang w:val="en-GB"/>
        </w:rPr>
      </w:pPr>
      <w:r w:rsidRPr="1819DD1A">
        <w:rPr>
          <w:rFonts w:ascii="Calibri" w:eastAsia="Calibri" w:hAnsi="Calibri" w:cs="Calibri"/>
          <w:b/>
          <w:bCs/>
          <w:sz w:val="30"/>
          <w:szCs w:val="30"/>
          <w:lang w:val="en-GB"/>
        </w:rPr>
        <w:t>Annual Progress Report 202</w:t>
      </w:r>
      <w:r w:rsidR="0318571A" w:rsidRPr="1819DD1A">
        <w:rPr>
          <w:rFonts w:ascii="Calibri" w:eastAsia="Calibri" w:hAnsi="Calibri" w:cs="Calibri"/>
          <w:b/>
          <w:bCs/>
          <w:sz w:val="30"/>
          <w:szCs w:val="30"/>
          <w:lang w:val="en-GB"/>
        </w:rPr>
        <w:t>5</w:t>
      </w:r>
      <w:r w:rsidRPr="1819DD1A">
        <w:rPr>
          <w:rFonts w:ascii="Calibri" w:eastAsia="Calibri" w:hAnsi="Calibri" w:cs="Calibri"/>
          <w:b/>
          <w:bCs/>
          <w:sz w:val="30"/>
          <w:szCs w:val="30"/>
          <w:lang w:val="en-GB"/>
        </w:rPr>
        <w:t xml:space="preserve">: </w:t>
      </w:r>
    </w:p>
    <w:p w14:paraId="302FD839" w14:textId="76D14116" w:rsidR="00E41B0B" w:rsidRPr="00FE7E1F" w:rsidRDefault="00BAAEB5" w:rsidP="1819DD1A">
      <w:pPr>
        <w:pStyle w:val="Title"/>
        <w:spacing w:after="0"/>
        <w:jc w:val="center"/>
        <w:rPr>
          <w:rFonts w:ascii="Calibri" w:eastAsia="Calibri" w:hAnsi="Calibri" w:cs="Calibri"/>
          <w:b/>
          <w:bCs/>
          <w:sz w:val="30"/>
          <w:szCs w:val="30"/>
          <w:lang w:val="en-GB" w:eastAsia="ko-KR"/>
        </w:rPr>
      </w:pPr>
      <w:r w:rsidRPr="1819DD1A">
        <w:rPr>
          <w:rFonts w:ascii="Calibri" w:eastAsia="Calibri" w:hAnsi="Calibri" w:cs="Calibri"/>
          <w:b/>
          <w:bCs/>
          <w:sz w:val="30"/>
          <w:szCs w:val="30"/>
          <w:lang w:val="en-GB"/>
        </w:rPr>
        <w:t xml:space="preserve">Joint Programme in the </w:t>
      </w:r>
      <w:r w:rsidR="00EC2406" w:rsidRPr="1819DD1A">
        <w:rPr>
          <w:rFonts w:ascii="Calibri" w:eastAsia="Calibri" w:hAnsi="Calibri" w:cs="Calibri"/>
          <w:b/>
          <w:bCs/>
          <w:sz w:val="30"/>
          <w:szCs w:val="30"/>
          <w:lang w:val="en-GB"/>
        </w:rPr>
        <w:t>High Impact</w:t>
      </w:r>
      <w:r w:rsidRPr="1819DD1A">
        <w:rPr>
          <w:rFonts w:ascii="Calibri" w:eastAsia="Calibri" w:hAnsi="Calibri" w:cs="Calibri"/>
          <w:b/>
          <w:bCs/>
          <w:sz w:val="30"/>
          <w:szCs w:val="30"/>
          <w:lang w:val="en-GB"/>
        </w:rPr>
        <w:t xml:space="preserve"> Track</w:t>
      </w:r>
    </w:p>
    <w:p w14:paraId="78114E3E" w14:textId="77777777" w:rsidR="00A23A2D" w:rsidRPr="00FE7E1F" w:rsidRDefault="00A23A2D" w:rsidP="1819DD1A">
      <w:pPr>
        <w:spacing w:after="0" w:line="240" w:lineRule="auto"/>
        <w:rPr>
          <w:rFonts w:ascii="Calibri" w:eastAsia="Calibri" w:hAnsi="Calibri" w:cs="Calibri"/>
          <w:lang w:val="en-GB" w:eastAsia="ko-KR"/>
        </w:rPr>
      </w:pPr>
    </w:p>
    <w:p w14:paraId="00000004" w14:textId="551BD17E" w:rsidR="002F347A" w:rsidRPr="00FE7E1F" w:rsidRDefault="00BAAEB5" w:rsidP="1819DD1A">
      <w:pPr>
        <w:spacing w:after="0" w:line="240" w:lineRule="auto"/>
        <w:rPr>
          <w:rFonts w:ascii="Calibri" w:eastAsia="Calibri" w:hAnsi="Calibri" w:cs="Calibri"/>
          <w:b/>
          <w:bCs/>
          <w:i/>
          <w:iCs/>
          <w:sz w:val="20"/>
          <w:szCs w:val="20"/>
        </w:rPr>
      </w:pPr>
      <w:r w:rsidRPr="1819DD1A">
        <w:rPr>
          <w:rFonts w:ascii="Calibri" w:eastAsia="Calibri" w:hAnsi="Calibri" w:cs="Calibri"/>
          <w:b/>
          <w:bCs/>
          <w:i/>
          <w:iCs/>
          <w:sz w:val="20"/>
          <w:szCs w:val="20"/>
        </w:rPr>
        <w:t xml:space="preserve">Reporting period: From the start date of the </w:t>
      </w:r>
      <w:r w:rsidR="3778C6CA" w:rsidRPr="1819DD1A">
        <w:rPr>
          <w:rFonts w:ascii="Calibri" w:eastAsia="Calibri" w:hAnsi="Calibri" w:cs="Calibri"/>
          <w:b/>
          <w:bCs/>
          <w:i/>
          <w:iCs/>
          <w:sz w:val="20"/>
          <w:szCs w:val="20"/>
        </w:rPr>
        <w:t>j</w:t>
      </w:r>
      <w:r w:rsidRPr="1819DD1A">
        <w:rPr>
          <w:rFonts w:ascii="Calibri" w:eastAsia="Calibri" w:hAnsi="Calibri" w:cs="Calibri"/>
          <w:b/>
          <w:bCs/>
          <w:i/>
          <w:iCs/>
          <w:sz w:val="20"/>
          <w:szCs w:val="20"/>
        </w:rPr>
        <w:t xml:space="preserve">oint </w:t>
      </w:r>
      <w:r w:rsidR="061ABE45" w:rsidRPr="1819DD1A">
        <w:rPr>
          <w:rFonts w:ascii="Calibri" w:eastAsia="Calibri" w:hAnsi="Calibri" w:cs="Calibri"/>
          <w:b/>
          <w:bCs/>
          <w:i/>
          <w:iCs/>
          <w:sz w:val="20"/>
          <w:szCs w:val="20"/>
        </w:rPr>
        <w:t>p</w:t>
      </w:r>
      <w:r w:rsidRPr="1819DD1A">
        <w:rPr>
          <w:rFonts w:ascii="Calibri" w:eastAsia="Calibri" w:hAnsi="Calibri" w:cs="Calibri"/>
          <w:b/>
          <w:bCs/>
          <w:i/>
          <w:iCs/>
          <w:sz w:val="20"/>
          <w:szCs w:val="20"/>
        </w:rPr>
        <w:t>rogramme (JP) until 31 December 202</w:t>
      </w:r>
      <w:r w:rsidR="7D729E1B" w:rsidRPr="1819DD1A">
        <w:rPr>
          <w:rFonts w:ascii="Calibri" w:eastAsia="Calibri" w:hAnsi="Calibri" w:cs="Calibri"/>
          <w:b/>
          <w:bCs/>
          <w:i/>
          <w:iCs/>
          <w:sz w:val="20"/>
          <w:szCs w:val="20"/>
        </w:rPr>
        <w:t>5</w:t>
      </w:r>
      <w:r w:rsidRPr="1819DD1A">
        <w:rPr>
          <w:rFonts w:ascii="Calibri" w:eastAsia="Calibri" w:hAnsi="Calibri" w:cs="Calibri"/>
          <w:b/>
          <w:bCs/>
          <w:i/>
          <w:iCs/>
          <w:sz w:val="20"/>
          <w:szCs w:val="20"/>
        </w:rPr>
        <w:t xml:space="preserve">.  </w:t>
      </w:r>
    </w:p>
    <w:p w14:paraId="00000005" w14:textId="77777777" w:rsidR="002F347A" w:rsidRPr="00FE7E1F" w:rsidRDefault="00BAAEB5" w:rsidP="00C40A9C">
      <w:pPr>
        <w:numPr>
          <w:ilvl w:val="0"/>
          <w:numId w:val="52"/>
        </w:numPr>
        <w:pBdr>
          <w:top w:val="nil"/>
          <w:left w:val="nil"/>
          <w:bottom w:val="nil"/>
          <w:right w:val="nil"/>
          <w:between w:val="nil"/>
        </w:pBdr>
        <w:spacing w:after="0" w:line="240" w:lineRule="auto"/>
        <w:rPr>
          <w:rFonts w:ascii="Calibri" w:eastAsia="Calibri" w:hAnsi="Calibri" w:cs="Calibri"/>
          <w:i/>
          <w:iCs/>
          <w:color w:val="000000"/>
          <w:sz w:val="20"/>
          <w:szCs w:val="20"/>
          <w:lang w:val="en-GB"/>
        </w:rPr>
      </w:pPr>
      <w:r w:rsidRPr="1819DD1A">
        <w:rPr>
          <w:rFonts w:ascii="Calibri" w:eastAsia="Calibri" w:hAnsi="Calibri" w:cs="Calibri"/>
          <w:i/>
          <w:iCs/>
          <w:color w:val="000000" w:themeColor="text1"/>
          <w:sz w:val="20"/>
          <w:szCs w:val="20"/>
          <w:lang w:val="en-GB"/>
        </w:rPr>
        <w:t xml:space="preserve">Please be succinct and to the point, focusing on the most important accomplishments and issues that you want to bring to the attention of the Joint SDG Fund at the global level. </w:t>
      </w:r>
    </w:p>
    <w:p w14:paraId="00000006" w14:textId="77777777" w:rsidR="002F347A" w:rsidRPr="00FE7E1F" w:rsidRDefault="00BAAEB5" w:rsidP="00C40A9C">
      <w:pPr>
        <w:numPr>
          <w:ilvl w:val="0"/>
          <w:numId w:val="52"/>
        </w:numPr>
        <w:pBdr>
          <w:top w:val="nil"/>
          <w:left w:val="nil"/>
          <w:bottom w:val="nil"/>
          <w:right w:val="nil"/>
          <w:between w:val="nil"/>
        </w:pBdr>
        <w:spacing w:after="0" w:line="240" w:lineRule="auto"/>
        <w:rPr>
          <w:rFonts w:ascii="Calibri" w:eastAsia="Calibri" w:hAnsi="Calibri" w:cs="Calibri"/>
          <w:i/>
          <w:iCs/>
          <w:color w:val="000000"/>
          <w:sz w:val="20"/>
          <w:szCs w:val="20"/>
          <w:lang w:val="en-GB"/>
        </w:rPr>
      </w:pPr>
      <w:r w:rsidRPr="1819DD1A">
        <w:rPr>
          <w:rFonts w:ascii="Calibri" w:eastAsia="Calibri" w:hAnsi="Calibri" w:cs="Calibri"/>
          <w:i/>
          <w:iCs/>
          <w:color w:val="000000" w:themeColor="text1"/>
          <w:sz w:val="20"/>
          <w:szCs w:val="20"/>
          <w:lang w:val="en-GB"/>
        </w:rPr>
        <w:t xml:space="preserve">Please do not exceed the word limit for each narrative question. </w:t>
      </w:r>
    </w:p>
    <w:p w14:paraId="118DADAE" w14:textId="77777777" w:rsidR="00F37B6E" w:rsidRPr="00FE7E1F" w:rsidRDefault="00BAAEB5" w:rsidP="00C40A9C">
      <w:pPr>
        <w:numPr>
          <w:ilvl w:val="0"/>
          <w:numId w:val="52"/>
        </w:numPr>
        <w:pBdr>
          <w:top w:val="nil"/>
          <w:left w:val="nil"/>
          <w:bottom w:val="nil"/>
          <w:right w:val="nil"/>
          <w:between w:val="nil"/>
        </w:pBdr>
        <w:spacing w:after="0" w:line="240" w:lineRule="auto"/>
        <w:rPr>
          <w:rFonts w:ascii="Calibri" w:eastAsia="Calibri" w:hAnsi="Calibri" w:cs="Calibri"/>
          <w:i/>
          <w:iCs/>
          <w:color w:val="000000" w:themeColor="text1"/>
          <w:sz w:val="20"/>
          <w:szCs w:val="20"/>
          <w:lang w:val="en-GB"/>
        </w:rPr>
      </w:pPr>
      <w:r w:rsidRPr="1819DD1A">
        <w:rPr>
          <w:rFonts w:ascii="Calibri" w:eastAsia="Calibri" w:hAnsi="Calibri" w:cs="Calibri"/>
          <w:i/>
          <w:iCs/>
          <w:color w:val="000000" w:themeColor="text1"/>
          <w:sz w:val="20"/>
          <w:szCs w:val="20"/>
          <w:lang w:val="en-GB"/>
        </w:rPr>
        <w:t>Please feel free to contact</w:t>
      </w:r>
      <w:r w:rsidR="5E96D271" w:rsidRPr="1819DD1A">
        <w:rPr>
          <w:rFonts w:ascii="Calibri" w:eastAsia="Calibri" w:hAnsi="Calibri" w:cs="Calibri"/>
          <w:i/>
          <w:iCs/>
          <w:color w:val="000000" w:themeColor="text1"/>
          <w:sz w:val="20"/>
          <w:szCs w:val="20"/>
          <w:lang w:val="en-GB"/>
        </w:rPr>
        <w:t xml:space="preserve"> your main focal point in the Joint SDG Fund Secretariat </w:t>
      </w:r>
      <w:r w:rsidRPr="1819DD1A">
        <w:rPr>
          <w:rFonts w:ascii="Calibri" w:eastAsia="Calibri" w:hAnsi="Calibri" w:cs="Calibri"/>
          <w:i/>
          <w:iCs/>
          <w:color w:val="000000" w:themeColor="text1"/>
          <w:sz w:val="20"/>
          <w:szCs w:val="20"/>
          <w:lang w:val="en-GB"/>
        </w:rPr>
        <w:t>for questions and support</w:t>
      </w:r>
      <w:r w:rsidR="00206423" w:rsidRPr="1819DD1A">
        <w:rPr>
          <w:rFonts w:ascii="Calibri" w:eastAsia="Calibri" w:hAnsi="Calibri" w:cs="Calibri"/>
          <w:i/>
          <w:iCs/>
          <w:color w:val="000000" w:themeColor="text1"/>
          <w:sz w:val="20"/>
          <w:szCs w:val="20"/>
          <w:lang w:val="en-GB"/>
        </w:rPr>
        <w:t xml:space="preserve">: </w:t>
      </w:r>
    </w:p>
    <w:p w14:paraId="2E84BF09" w14:textId="4C7680DF" w:rsidR="00206423" w:rsidRPr="00FE7E1F" w:rsidRDefault="00F37B6E" w:rsidP="00C40A9C">
      <w:pPr>
        <w:numPr>
          <w:ilvl w:val="1"/>
          <w:numId w:val="52"/>
        </w:numPr>
        <w:pBdr>
          <w:top w:val="nil"/>
          <w:left w:val="nil"/>
          <w:bottom w:val="nil"/>
          <w:right w:val="nil"/>
          <w:between w:val="nil"/>
        </w:pBdr>
        <w:spacing w:after="0" w:line="240" w:lineRule="auto"/>
        <w:rPr>
          <w:rFonts w:ascii="Calibri" w:eastAsia="Calibri" w:hAnsi="Calibri" w:cs="Calibri"/>
          <w:i/>
          <w:iCs/>
          <w:color w:val="000000" w:themeColor="text1"/>
          <w:sz w:val="20"/>
          <w:szCs w:val="20"/>
          <w:lang w:val="en-GB"/>
        </w:rPr>
      </w:pPr>
      <w:r w:rsidRPr="1819DD1A">
        <w:rPr>
          <w:rFonts w:ascii="Calibri" w:eastAsia="Calibri" w:hAnsi="Calibri" w:cs="Calibri"/>
          <w:i/>
          <w:iCs/>
          <w:color w:val="000000" w:themeColor="text1"/>
          <w:sz w:val="20"/>
          <w:szCs w:val="20"/>
          <w:lang w:val="en-GB"/>
        </w:rPr>
        <w:t xml:space="preserve">Food systems: </w:t>
      </w:r>
      <w:hyperlink r:id="rId12">
        <w:r w:rsidRPr="1819DD1A">
          <w:rPr>
            <w:rStyle w:val="Hyperlink"/>
            <w:rFonts w:ascii="Calibri" w:eastAsia="Calibri" w:hAnsi="Calibri" w:cs="Calibri"/>
            <w:i/>
            <w:iCs/>
            <w:sz w:val="20"/>
            <w:szCs w:val="20"/>
            <w:lang w:val="en-GB"/>
          </w:rPr>
          <w:t>Vittoria.Gemelli@un.org</w:t>
        </w:r>
      </w:hyperlink>
      <w:r w:rsidR="00206423" w:rsidRPr="1819DD1A">
        <w:rPr>
          <w:rFonts w:ascii="Calibri" w:eastAsia="Calibri" w:hAnsi="Calibri" w:cs="Calibri"/>
          <w:i/>
          <w:iCs/>
          <w:color w:val="000000" w:themeColor="text1"/>
          <w:sz w:val="20"/>
          <w:szCs w:val="20"/>
          <w:lang w:val="en-GB"/>
        </w:rPr>
        <w:t xml:space="preserve"> </w:t>
      </w:r>
    </w:p>
    <w:p w14:paraId="7E039C03" w14:textId="182D0A6C" w:rsidR="0099202A" w:rsidRPr="00FE7E1F" w:rsidRDefault="00F37B6E" w:rsidP="00C40A9C">
      <w:pPr>
        <w:numPr>
          <w:ilvl w:val="1"/>
          <w:numId w:val="52"/>
        </w:numPr>
        <w:pBdr>
          <w:top w:val="nil"/>
          <w:left w:val="nil"/>
          <w:bottom w:val="nil"/>
          <w:right w:val="nil"/>
          <w:between w:val="nil"/>
        </w:pBdr>
        <w:spacing w:after="0" w:line="240" w:lineRule="auto"/>
        <w:rPr>
          <w:rFonts w:ascii="Calibri" w:eastAsia="Calibri" w:hAnsi="Calibri" w:cs="Calibri"/>
          <w:i/>
          <w:iCs/>
          <w:color w:val="000000" w:themeColor="text1"/>
          <w:sz w:val="20"/>
          <w:szCs w:val="20"/>
          <w:lang w:val="en-GB"/>
        </w:rPr>
      </w:pPr>
      <w:r w:rsidRPr="1819DD1A">
        <w:rPr>
          <w:rFonts w:ascii="Calibri" w:eastAsia="Calibri" w:hAnsi="Calibri" w:cs="Calibri"/>
          <w:i/>
          <w:iCs/>
          <w:color w:val="000000" w:themeColor="text1"/>
          <w:sz w:val="20"/>
          <w:szCs w:val="20"/>
          <w:lang w:val="en-GB"/>
        </w:rPr>
        <w:t xml:space="preserve">Digital and Global Accelerator: </w:t>
      </w:r>
      <w:hyperlink r:id="rId13">
        <w:r w:rsidRPr="1819DD1A">
          <w:rPr>
            <w:rStyle w:val="Hyperlink"/>
            <w:rFonts w:ascii="Calibri" w:eastAsia="Calibri" w:hAnsi="Calibri" w:cs="Calibri"/>
            <w:i/>
            <w:iCs/>
            <w:sz w:val="20"/>
            <w:szCs w:val="20"/>
            <w:lang w:val="en-GB"/>
          </w:rPr>
          <w:t>Maya.Marquez@un.org</w:t>
        </w:r>
      </w:hyperlink>
      <w:r w:rsidR="00206423" w:rsidRPr="1819DD1A">
        <w:rPr>
          <w:rFonts w:ascii="Calibri" w:eastAsia="Calibri" w:hAnsi="Calibri" w:cs="Calibri"/>
          <w:i/>
          <w:iCs/>
          <w:color w:val="000000" w:themeColor="text1"/>
          <w:sz w:val="20"/>
          <w:szCs w:val="20"/>
          <w:lang w:val="en-GB"/>
        </w:rPr>
        <w:t xml:space="preserve"> </w:t>
      </w:r>
    </w:p>
    <w:p w14:paraId="00000007" w14:textId="7E6AB537" w:rsidR="002F347A" w:rsidRPr="00FE7E1F" w:rsidRDefault="00F37B6E" w:rsidP="00C40A9C">
      <w:pPr>
        <w:numPr>
          <w:ilvl w:val="1"/>
          <w:numId w:val="52"/>
        </w:numPr>
        <w:pBdr>
          <w:top w:val="nil"/>
          <w:left w:val="nil"/>
          <w:bottom w:val="nil"/>
          <w:right w:val="nil"/>
          <w:between w:val="nil"/>
        </w:pBdr>
        <w:spacing w:after="0" w:line="240" w:lineRule="auto"/>
        <w:rPr>
          <w:rFonts w:ascii="Calibri" w:eastAsia="Calibri" w:hAnsi="Calibri" w:cs="Calibri"/>
          <w:i/>
          <w:iCs/>
          <w:color w:val="000000" w:themeColor="text1"/>
          <w:sz w:val="20"/>
          <w:szCs w:val="20"/>
          <w:lang w:val="en-GB"/>
        </w:rPr>
      </w:pPr>
      <w:r w:rsidRPr="1819DD1A">
        <w:rPr>
          <w:rFonts w:ascii="Calibri" w:eastAsia="Calibri" w:hAnsi="Calibri" w:cs="Calibri"/>
          <w:i/>
          <w:iCs/>
          <w:color w:val="000000" w:themeColor="text1"/>
          <w:sz w:val="20"/>
          <w:szCs w:val="20"/>
          <w:lang w:val="en-GB"/>
        </w:rPr>
        <w:t xml:space="preserve">SDG Localization and SDG Investments (C2): </w:t>
      </w:r>
      <w:hyperlink r:id="rId14">
        <w:r w:rsidRPr="1819DD1A">
          <w:rPr>
            <w:rStyle w:val="Hyperlink"/>
            <w:rFonts w:ascii="Calibri" w:eastAsia="Calibri" w:hAnsi="Calibri" w:cs="Calibri"/>
            <w:i/>
            <w:iCs/>
            <w:sz w:val="20"/>
            <w:szCs w:val="20"/>
            <w:lang w:val="en-GB"/>
          </w:rPr>
          <w:t>Maria.Berenguer@un.org</w:t>
        </w:r>
      </w:hyperlink>
      <w:r w:rsidRPr="1819DD1A">
        <w:rPr>
          <w:rFonts w:ascii="Calibri" w:eastAsia="Calibri" w:hAnsi="Calibri" w:cs="Calibri"/>
          <w:i/>
          <w:iCs/>
          <w:color w:val="000000" w:themeColor="text1"/>
          <w:sz w:val="20"/>
          <w:szCs w:val="20"/>
          <w:lang w:val="en-GB"/>
        </w:rPr>
        <w:t xml:space="preserve"> </w:t>
      </w:r>
    </w:p>
    <w:p w14:paraId="7F447312" w14:textId="77777777" w:rsidR="00A23A2D" w:rsidRPr="00FE7E1F" w:rsidRDefault="00A23A2D" w:rsidP="1819DD1A">
      <w:pPr>
        <w:spacing w:after="0" w:line="240" w:lineRule="auto"/>
        <w:rPr>
          <w:rStyle w:val="normaltextrun"/>
          <w:rFonts w:ascii="Calibri" w:eastAsia="Calibri" w:hAnsi="Calibri" w:cs="Calibri"/>
          <w:b/>
          <w:bCs/>
          <w:i/>
          <w:iCs/>
          <w:color w:val="000000"/>
          <w:sz w:val="20"/>
          <w:szCs w:val="20"/>
          <w:shd w:val="clear" w:color="auto" w:fill="FFFFFF"/>
          <w:lang w:val="en-GB"/>
        </w:rPr>
      </w:pPr>
    </w:p>
    <w:p w14:paraId="4A0C77A4" w14:textId="25715E84" w:rsidR="00530F33" w:rsidRPr="00FE7E1F" w:rsidRDefault="00BAAEB5" w:rsidP="1819DD1A">
      <w:pPr>
        <w:spacing w:after="0" w:line="240" w:lineRule="auto"/>
        <w:rPr>
          <w:rFonts w:ascii="Calibri" w:eastAsia="Calibri" w:hAnsi="Calibri" w:cs="Calibri"/>
          <w:sz w:val="20"/>
          <w:szCs w:val="20"/>
          <w:lang w:val="en-GB"/>
        </w:rPr>
      </w:pPr>
      <w:r w:rsidRPr="1819DD1A">
        <w:rPr>
          <w:rStyle w:val="normaltextrun"/>
          <w:rFonts w:ascii="Calibri" w:eastAsia="Calibri" w:hAnsi="Calibri" w:cs="Calibri"/>
          <w:b/>
          <w:bCs/>
          <w:i/>
          <w:iCs/>
          <w:color w:val="000000"/>
          <w:sz w:val="20"/>
          <w:szCs w:val="20"/>
          <w:shd w:val="clear" w:color="auto" w:fill="FFFFFF"/>
          <w:lang w:val="en-GB"/>
        </w:rPr>
        <w:t>Submission deadline</w:t>
      </w:r>
      <w:r w:rsidR="3B7F720D" w:rsidRPr="1819DD1A">
        <w:rPr>
          <w:rStyle w:val="normaltextrun"/>
          <w:rFonts w:ascii="Calibri" w:eastAsia="Calibri" w:hAnsi="Calibri" w:cs="Calibri"/>
          <w:b/>
          <w:bCs/>
          <w:i/>
          <w:iCs/>
          <w:color w:val="000000"/>
          <w:sz w:val="20"/>
          <w:szCs w:val="20"/>
          <w:shd w:val="clear" w:color="auto" w:fill="FFFFFF"/>
          <w:lang w:val="en-GB"/>
        </w:rPr>
        <w:t xml:space="preserve"> from RCOs</w:t>
      </w:r>
      <w:r w:rsidR="532A94DF" w:rsidRPr="1819DD1A">
        <w:rPr>
          <w:rStyle w:val="normaltextrun"/>
          <w:rFonts w:ascii="Calibri" w:eastAsia="Calibri" w:hAnsi="Calibri" w:cs="Calibri"/>
          <w:b/>
          <w:bCs/>
          <w:i/>
          <w:iCs/>
          <w:color w:val="000000"/>
          <w:sz w:val="20"/>
          <w:szCs w:val="20"/>
          <w:shd w:val="clear" w:color="auto" w:fill="FFFFFF"/>
          <w:lang w:val="en-GB"/>
        </w:rPr>
        <w:t xml:space="preserve"> on behalf of RCs and the JP team:</w:t>
      </w:r>
      <w:r w:rsidRPr="1819DD1A">
        <w:rPr>
          <w:rStyle w:val="normaltextrun"/>
          <w:rFonts w:ascii="Calibri" w:eastAsia="Calibri" w:hAnsi="Calibri" w:cs="Calibri"/>
          <w:b/>
          <w:bCs/>
          <w:i/>
          <w:iCs/>
          <w:color w:val="000000"/>
          <w:sz w:val="20"/>
          <w:szCs w:val="20"/>
          <w:shd w:val="clear" w:color="auto" w:fill="FFFFFF"/>
          <w:lang w:val="en-GB"/>
        </w:rPr>
        <w:t xml:space="preserve"> </w:t>
      </w:r>
      <w:r w:rsidR="3387B4F8" w:rsidRPr="1819DD1A">
        <w:rPr>
          <w:rStyle w:val="normaltextrun"/>
          <w:rFonts w:ascii="Calibri" w:eastAsia="Calibri" w:hAnsi="Calibri" w:cs="Calibri"/>
          <w:b/>
          <w:bCs/>
          <w:i/>
          <w:iCs/>
          <w:color w:val="000000"/>
          <w:sz w:val="20"/>
          <w:szCs w:val="20"/>
          <w:u w:val="single"/>
          <w:shd w:val="clear" w:color="auto" w:fill="FFFFFF"/>
          <w:lang w:val="en-GB"/>
        </w:rPr>
        <w:t>31</w:t>
      </w:r>
      <w:r w:rsidR="47290CAB" w:rsidRPr="1819DD1A">
        <w:rPr>
          <w:rStyle w:val="normaltextrun"/>
          <w:rFonts w:ascii="Calibri" w:eastAsia="Calibri" w:hAnsi="Calibri" w:cs="Calibri"/>
          <w:b/>
          <w:bCs/>
          <w:i/>
          <w:iCs/>
          <w:color w:val="000000"/>
          <w:sz w:val="20"/>
          <w:szCs w:val="20"/>
          <w:u w:val="single"/>
          <w:shd w:val="clear" w:color="auto" w:fill="FFFFFF"/>
          <w:lang w:val="en-GB"/>
        </w:rPr>
        <w:t xml:space="preserve"> </w:t>
      </w:r>
      <w:r w:rsidRPr="1819DD1A">
        <w:rPr>
          <w:rStyle w:val="normaltextrun"/>
          <w:rFonts w:ascii="Calibri" w:eastAsia="Calibri" w:hAnsi="Calibri" w:cs="Calibri"/>
          <w:b/>
          <w:bCs/>
          <w:i/>
          <w:iCs/>
          <w:color w:val="000000"/>
          <w:sz w:val="20"/>
          <w:szCs w:val="20"/>
          <w:u w:val="single"/>
          <w:shd w:val="clear" w:color="auto" w:fill="FFFFFF"/>
          <w:lang w:val="en-GB"/>
        </w:rPr>
        <w:t>January 202</w:t>
      </w:r>
      <w:r w:rsidR="3BCAB248" w:rsidRPr="1819DD1A">
        <w:rPr>
          <w:rStyle w:val="normaltextrun"/>
          <w:rFonts w:ascii="Calibri" w:eastAsia="Calibri" w:hAnsi="Calibri" w:cs="Calibri"/>
          <w:b/>
          <w:bCs/>
          <w:i/>
          <w:iCs/>
          <w:color w:val="000000"/>
          <w:sz w:val="20"/>
          <w:szCs w:val="20"/>
          <w:u w:val="single"/>
          <w:shd w:val="clear" w:color="auto" w:fill="FFFFFF"/>
          <w:lang w:val="en-GB"/>
        </w:rPr>
        <w:t>6</w:t>
      </w:r>
      <w:r w:rsidR="3B7F720D" w:rsidRPr="1819DD1A">
        <w:rPr>
          <w:rStyle w:val="normaltextrun"/>
          <w:rFonts w:ascii="Calibri" w:eastAsia="Calibri" w:hAnsi="Calibri" w:cs="Calibri"/>
          <w:b/>
          <w:bCs/>
          <w:i/>
          <w:iCs/>
          <w:color w:val="000000"/>
          <w:sz w:val="20"/>
          <w:szCs w:val="20"/>
          <w:u w:val="single"/>
          <w:shd w:val="clear" w:color="auto" w:fill="FFFFFF"/>
          <w:lang w:val="en-GB"/>
        </w:rPr>
        <w:t xml:space="preserve">. Please </w:t>
      </w:r>
      <w:r w:rsidR="3B7F720D" w:rsidRPr="1819DD1A">
        <w:rPr>
          <w:rStyle w:val="normaltextrun"/>
          <w:rFonts w:ascii="Calibri" w:eastAsia="Calibri" w:hAnsi="Calibri" w:cs="Calibri"/>
          <w:b/>
          <w:bCs/>
          <w:i/>
          <w:iCs/>
          <w:color w:val="000000" w:themeColor="text1"/>
          <w:sz w:val="20"/>
          <w:szCs w:val="20"/>
          <w:u w:val="single"/>
          <w:lang w:val="en-GB"/>
        </w:rPr>
        <w:t>submit this document through this link</w:t>
      </w:r>
      <w:r w:rsidR="3B7F720D" w:rsidRPr="1819DD1A">
        <w:rPr>
          <w:rStyle w:val="normaltextrun"/>
          <w:rFonts w:ascii="Calibri" w:eastAsia="Calibri" w:hAnsi="Calibri" w:cs="Calibri"/>
          <w:b/>
          <w:bCs/>
          <w:i/>
          <w:iCs/>
          <w:color w:val="000000"/>
          <w:sz w:val="20"/>
          <w:szCs w:val="20"/>
          <w:shd w:val="clear" w:color="auto" w:fill="FFFFFF"/>
          <w:lang w:val="en-GB"/>
        </w:rPr>
        <w:t>:</w:t>
      </w:r>
      <w:r w:rsidR="69B45E4A" w:rsidRPr="1819DD1A">
        <w:rPr>
          <w:rStyle w:val="normaltextrun"/>
          <w:rFonts w:ascii="Calibri" w:eastAsia="Calibri" w:hAnsi="Calibri" w:cs="Calibri"/>
          <w:b/>
          <w:bCs/>
          <w:i/>
          <w:iCs/>
          <w:color w:val="000000"/>
          <w:sz w:val="20"/>
          <w:szCs w:val="20"/>
          <w:shd w:val="clear" w:color="auto" w:fill="FFFFFF"/>
          <w:lang w:val="en-GB"/>
        </w:rPr>
        <w:t xml:space="preserve">  </w:t>
      </w:r>
      <w:hyperlink r:id="rId15" w:history="1">
        <w:r w:rsidR="00AB5D19" w:rsidRPr="1819DD1A">
          <w:rPr>
            <w:rStyle w:val="Hyperlink"/>
            <w:rFonts w:ascii="Calibri" w:eastAsia="Calibri" w:hAnsi="Calibri" w:cs="Calibri"/>
            <w:b/>
            <w:bCs/>
            <w:i/>
            <w:iCs/>
            <w:sz w:val="20"/>
            <w:szCs w:val="20"/>
            <w:shd w:val="clear" w:color="auto" w:fill="FFFFFF"/>
            <w:lang w:val="en-GB"/>
          </w:rPr>
          <w:t>https://forms.cloud.microsoft/e/ZQ8AFTeUr1</w:t>
        </w:r>
      </w:hyperlink>
      <w:r w:rsidR="00AB5D19" w:rsidRPr="1819DD1A">
        <w:rPr>
          <w:rStyle w:val="normaltextrun"/>
          <w:rFonts w:ascii="Calibri" w:eastAsia="Calibri" w:hAnsi="Calibri" w:cs="Calibri"/>
          <w:b/>
          <w:bCs/>
          <w:i/>
          <w:iCs/>
          <w:color w:val="000000"/>
          <w:sz w:val="20"/>
          <w:szCs w:val="20"/>
          <w:shd w:val="clear" w:color="auto" w:fill="FFFFFF"/>
          <w:lang w:val="en-GB"/>
        </w:rPr>
        <w:t xml:space="preserve"> </w:t>
      </w:r>
    </w:p>
    <w:p w14:paraId="6470C03D" w14:textId="0280A7AD" w:rsidR="00530F33" w:rsidRPr="00FE7E1F" w:rsidRDefault="00530F33" w:rsidP="1819DD1A">
      <w:pPr>
        <w:spacing w:after="0" w:line="240" w:lineRule="auto"/>
        <w:rPr>
          <w:rFonts w:ascii="Calibri" w:eastAsia="Calibri" w:hAnsi="Calibri" w:cs="Calibri"/>
        </w:rPr>
      </w:pPr>
    </w:p>
    <w:p w14:paraId="633646A1" w14:textId="41332016" w:rsidR="00530F33" w:rsidRPr="00FE7E1F" w:rsidRDefault="00530F33" w:rsidP="1819DD1A">
      <w:pPr>
        <w:spacing w:after="0" w:line="240" w:lineRule="auto"/>
        <w:rPr>
          <w:rFonts w:ascii="Calibri" w:eastAsia="Calibri" w:hAnsi="Calibri" w:cs="Calibri"/>
          <w:sz w:val="20"/>
          <w:szCs w:val="20"/>
          <w:lang w:val="en-GB"/>
        </w:rPr>
      </w:pPr>
    </w:p>
    <w:p w14:paraId="7632F4FE" w14:textId="28DBBD62" w:rsidR="02940912" w:rsidRPr="00FE7E1F" w:rsidRDefault="00BAAEB5" w:rsidP="1819DD1A">
      <w:pPr>
        <w:spacing w:after="0" w:line="240" w:lineRule="auto"/>
        <w:rPr>
          <w:rFonts w:ascii="Calibri" w:eastAsia="Calibri" w:hAnsi="Calibri" w:cs="Calibri"/>
          <w:lang w:val="en-GB" w:eastAsia="ko-KR"/>
        </w:rPr>
      </w:pPr>
      <w:hyperlink r:id="rId16">
        <w:r w:rsidRPr="1819DD1A">
          <w:rPr>
            <w:rStyle w:val="Hyperlink"/>
            <w:rFonts w:ascii="Calibri" w:eastAsia="Calibri" w:hAnsi="Calibri" w:cs="Calibri"/>
          </w:rPr>
          <w:t>https://forms.office.com/e/ZQ8AFTeUr1</w:t>
        </w:r>
      </w:hyperlink>
      <w:bookmarkStart w:id="0" w:name="_Toc179190581"/>
    </w:p>
    <w:p w14:paraId="3E064055" w14:textId="7FFF7012" w:rsidR="00C56DBA" w:rsidRPr="00FE7E1F" w:rsidRDefault="41C1AEC8" w:rsidP="1819DD1A">
      <w:pPr>
        <w:pStyle w:val="Heading1"/>
        <w:spacing w:before="0" w:after="0" w:line="240" w:lineRule="auto"/>
        <w:rPr>
          <w:rFonts w:ascii="Calibri" w:eastAsia="Calibri" w:hAnsi="Calibri" w:cs="Calibri"/>
          <w:b w:val="0"/>
          <w:lang w:val="en-GB"/>
        </w:rPr>
      </w:pPr>
      <w:r w:rsidRPr="1819DD1A">
        <w:rPr>
          <w:rFonts w:ascii="Calibri" w:eastAsia="Calibri" w:hAnsi="Calibri" w:cs="Calibri"/>
          <w:lang w:val="en-GB"/>
        </w:rPr>
        <w:t>COVER PAGE</w:t>
      </w:r>
      <w:bookmarkEnd w:id="0"/>
    </w:p>
    <w:tbl>
      <w:tblPr>
        <w:tblW w:w="5000" w:type="pct"/>
        <w:tblCellMar>
          <w:left w:w="0" w:type="dxa"/>
          <w:right w:w="0" w:type="dxa"/>
        </w:tblCellMar>
        <w:tblLook w:val="01E0" w:firstRow="1" w:lastRow="1" w:firstColumn="1" w:lastColumn="1" w:noHBand="0" w:noVBand="0"/>
      </w:tblPr>
      <w:tblGrid>
        <w:gridCol w:w="2834"/>
        <w:gridCol w:w="6192"/>
      </w:tblGrid>
      <w:tr w:rsidR="0099549E" w:rsidRPr="00FE7E1F" w14:paraId="3486E2CE" w14:textId="77777777" w:rsidTr="1819DD1A">
        <w:trPr>
          <w:trHeight w:val="325"/>
        </w:trPr>
        <w:tc>
          <w:tcPr>
            <w:tcW w:w="5000" w:type="pct"/>
            <w:gridSpan w:val="2"/>
            <w:tcBorders>
              <w:top w:val="single" w:sz="4" w:space="0" w:color="808080" w:themeColor="background1" w:themeShade="80"/>
              <w:bottom w:val="single" w:sz="4" w:space="0" w:color="808080" w:themeColor="background1" w:themeShade="80"/>
            </w:tcBorders>
            <w:shd w:val="clear" w:color="auto" w:fill="156082" w:themeFill="accent1"/>
          </w:tcPr>
          <w:p w14:paraId="7697B1A4" w14:textId="272F7450" w:rsidR="0099549E" w:rsidRPr="00FE7E1F" w:rsidRDefault="41C1AEC8" w:rsidP="1819DD1A">
            <w:pPr>
              <w:pStyle w:val="TableParagraph"/>
              <w:tabs>
                <w:tab w:val="left" w:pos="2268"/>
              </w:tabs>
              <w:ind w:left="108"/>
              <w:rPr>
                <w:color w:val="FFFFFF" w:themeColor="background1"/>
                <w:lang w:val="en-GB"/>
              </w:rPr>
            </w:pPr>
            <w:r w:rsidRPr="1819DD1A">
              <w:rPr>
                <w:b/>
                <w:bCs/>
                <w:color w:val="FFFFFF" w:themeColor="background1"/>
                <w:lang w:val="en-GB"/>
              </w:rPr>
              <w:t>JOINT PROGRAMME (JP) PROFILE:</w:t>
            </w:r>
          </w:p>
        </w:tc>
      </w:tr>
      <w:tr w:rsidR="00AA6D6F" w:rsidRPr="00FE7E1F" w14:paraId="19878376" w14:textId="77777777" w:rsidTr="1819DD1A">
        <w:trPr>
          <w:trHeight w:val="325"/>
        </w:trPr>
        <w:tc>
          <w:tcPr>
            <w:tcW w:w="1570" w:type="pct"/>
            <w:tcBorders>
              <w:top w:val="single" w:sz="4" w:space="0" w:color="808080" w:themeColor="background1" w:themeShade="80"/>
              <w:bottom w:val="single" w:sz="4" w:space="0" w:color="808080" w:themeColor="background1" w:themeShade="80"/>
            </w:tcBorders>
          </w:tcPr>
          <w:p w14:paraId="10DEE03D" w14:textId="04CC1DA3" w:rsidR="00AA6D6F" w:rsidRPr="00FE7E1F" w:rsidRDefault="6B17B773" w:rsidP="1819DD1A">
            <w:pPr>
              <w:pStyle w:val="TableParagraph"/>
              <w:ind w:left="122"/>
              <w:rPr>
                <w:b/>
                <w:bCs/>
                <w:lang w:val="en-GB"/>
              </w:rPr>
            </w:pPr>
            <w:r w:rsidRPr="1819DD1A">
              <w:rPr>
                <w:b/>
                <w:bCs/>
                <w:lang w:val="en-GB"/>
              </w:rPr>
              <w:t>Country</w:t>
            </w:r>
          </w:p>
        </w:tc>
        <w:tc>
          <w:tcPr>
            <w:tcW w:w="3430" w:type="pct"/>
            <w:tcBorders>
              <w:top w:val="single" w:sz="4" w:space="0" w:color="808080" w:themeColor="background1" w:themeShade="80"/>
              <w:bottom w:val="single" w:sz="4" w:space="0" w:color="808080" w:themeColor="background1" w:themeShade="80"/>
            </w:tcBorders>
            <w:shd w:val="clear" w:color="auto" w:fill="DBE4F0"/>
          </w:tcPr>
          <w:p w14:paraId="514D3217" w14:textId="1F886938" w:rsidR="00AA6D6F" w:rsidRPr="00FE7E1F" w:rsidRDefault="3A7D72F9" w:rsidP="1819DD1A">
            <w:pPr>
              <w:pStyle w:val="TableParagraph"/>
              <w:tabs>
                <w:tab w:val="left" w:pos="2268"/>
              </w:tabs>
              <w:rPr>
                <w:lang w:val="en-GB"/>
              </w:rPr>
            </w:pPr>
            <w:r w:rsidRPr="1819DD1A">
              <w:rPr>
                <w:lang w:val="en-GB"/>
              </w:rPr>
              <w:t xml:space="preserve">  </w:t>
            </w:r>
            <w:r w:rsidR="6B17B773" w:rsidRPr="1819DD1A">
              <w:rPr>
                <w:lang w:val="en-GB"/>
              </w:rPr>
              <w:t>Sri Lanka</w:t>
            </w:r>
          </w:p>
        </w:tc>
      </w:tr>
      <w:tr w:rsidR="00AA6D6F" w:rsidRPr="00FE7E1F" w14:paraId="57B7F777" w14:textId="77777777" w:rsidTr="1819DD1A">
        <w:trPr>
          <w:trHeight w:val="325"/>
        </w:trPr>
        <w:tc>
          <w:tcPr>
            <w:tcW w:w="1570" w:type="pct"/>
            <w:tcBorders>
              <w:top w:val="single" w:sz="4" w:space="0" w:color="808080" w:themeColor="background1" w:themeShade="80"/>
              <w:bottom w:val="single" w:sz="4" w:space="0" w:color="808080" w:themeColor="background1" w:themeShade="80"/>
            </w:tcBorders>
          </w:tcPr>
          <w:p w14:paraId="79414348" w14:textId="320B8816" w:rsidR="00AA6D6F" w:rsidRPr="00FE7E1F" w:rsidRDefault="6B17B773" w:rsidP="1819DD1A">
            <w:pPr>
              <w:pStyle w:val="TableParagraph"/>
              <w:ind w:left="122"/>
              <w:rPr>
                <w:b/>
                <w:bCs/>
                <w:lang w:val="en-GB"/>
              </w:rPr>
            </w:pPr>
            <w:r w:rsidRPr="1819DD1A">
              <w:rPr>
                <w:b/>
                <w:bCs/>
                <w:lang w:val="en-GB"/>
              </w:rPr>
              <w:t>JP title</w:t>
            </w:r>
          </w:p>
        </w:tc>
        <w:tc>
          <w:tcPr>
            <w:tcW w:w="3430" w:type="pct"/>
            <w:tcBorders>
              <w:top w:val="single" w:sz="4" w:space="0" w:color="808080" w:themeColor="background1" w:themeShade="80"/>
              <w:bottom w:val="single" w:sz="4" w:space="0" w:color="808080" w:themeColor="background1" w:themeShade="80"/>
            </w:tcBorders>
            <w:shd w:val="clear" w:color="auto" w:fill="DBE4F0"/>
          </w:tcPr>
          <w:p w14:paraId="761E122A" w14:textId="77777777" w:rsidR="00F71FF3" w:rsidRPr="00423947" w:rsidRDefault="3A7D72F9" w:rsidP="1819DD1A">
            <w:pPr>
              <w:pStyle w:val="TableParagraph"/>
              <w:tabs>
                <w:tab w:val="left" w:pos="2268"/>
              </w:tabs>
              <w:ind w:left="108"/>
              <w:rPr>
                <w:lang w:val="en-GB" w:eastAsia="ko-KR"/>
              </w:rPr>
            </w:pPr>
            <w:r w:rsidRPr="1819DD1A">
              <w:rPr>
                <w:lang w:val="en-GB" w:eastAsia="ko-KR"/>
              </w:rPr>
              <w:t>Transforming Local Administrative Data Collection for SDG Acceleration in Sri Lanka</w:t>
            </w:r>
          </w:p>
          <w:p w14:paraId="57BF0F3A" w14:textId="77777777" w:rsidR="00AA6D6F" w:rsidRPr="00FE7E1F" w:rsidRDefault="00AA6D6F" w:rsidP="1819DD1A">
            <w:pPr>
              <w:pStyle w:val="TableParagraph"/>
              <w:tabs>
                <w:tab w:val="left" w:pos="2268"/>
              </w:tabs>
              <w:ind w:left="108"/>
              <w:rPr>
                <w:lang w:val="en-GB"/>
              </w:rPr>
            </w:pPr>
          </w:p>
        </w:tc>
      </w:tr>
      <w:tr w:rsidR="00CE0130" w:rsidRPr="00FE7E1F" w14:paraId="53658C2C" w14:textId="77777777" w:rsidTr="1819DD1A">
        <w:trPr>
          <w:trHeight w:val="323"/>
        </w:trPr>
        <w:tc>
          <w:tcPr>
            <w:tcW w:w="1570" w:type="pct"/>
            <w:tcBorders>
              <w:top w:val="single" w:sz="4" w:space="0" w:color="808080" w:themeColor="background1" w:themeShade="80"/>
              <w:bottom w:val="single" w:sz="4" w:space="0" w:color="808080" w:themeColor="background1" w:themeShade="80"/>
            </w:tcBorders>
          </w:tcPr>
          <w:p w14:paraId="0EA83801" w14:textId="552C0D3E" w:rsidR="00CE0130" w:rsidRPr="00FE7E1F" w:rsidRDefault="4DA15B36" w:rsidP="1819DD1A">
            <w:pPr>
              <w:pStyle w:val="TableParagraph"/>
              <w:ind w:left="122"/>
              <w:rPr>
                <w:b/>
                <w:bCs/>
                <w:lang w:val="en-GB"/>
              </w:rPr>
            </w:pPr>
            <w:r w:rsidRPr="1819DD1A">
              <w:rPr>
                <w:b/>
                <w:bCs/>
                <w:lang w:val="en-GB"/>
              </w:rPr>
              <w:t>Funding Round</w:t>
            </w:r>
          </w:p>
        </w:tc>
        <w:tc>
          <w:tcPr>
            <w:tcW w:w="3430" w:type="pct"/>
            <w:tcBorders>
              <w:top w:val="single" w:sz="4" w:space="0" w:color="808080" w:themeColor="background1" w:themeShade="80"/>
              <w:bottom w:val="single" w:sz="4" w:space="0" w:color="808080" w:themeColor="background1" w:themeShade="80"/>
            </w:tcBorders>
            <w:shd w:val="clear" w:color="auto" w:fill="DBE4F0"/>
          </w:tcPr>
          <w:p w14:paraId="667937FB" w14:textId="683D6293" w:rsidR="00CE0130" w:rsidRPr="00FE7E1F" w:rsidRDefault="4DA15B36" w:rsidP="1819DD1A">
            <w:pPr>
              <w:pStyle w:val="TableParagraph"/>
              <w:pBdr>
                <w:top w:val="nil"/>
                <w:left w:val="nil"/>
                <w:bottom w:val="nil"/>
                <w:right w:val="nil"/>
                <w:between w:val="nil"/>
              </w:pBdr>
              <w:tabs>
                <w:tab w:val="left" w:pos="1530"/>
              </w:tabs>
              <w:ind w:left="108"/>
              <w:rPr>
                <w:lang w:val="en-GB"/>
              </w:rPr>
            </w:pPr>
            <w:r w:rsidRPr="1819DD1A">
              <w:rPr>
                <w:color w:val="000000" w:themeColor="text1"/>
                <w:lang w:val="en-GB"/>
              </w:rPr>
              <w:t xml:space="preserve">Digital Transformation </w:t>
            </w:r>
          </w:p>
        </w:tc>
      </w:tr>
      <w:tr w:rsidR="00CE0130" w:rsidRPr="00FE7E1F" w14:paraId="35230E78" w14:textId="77777777" w:rsidTr="1819DD1A">
        <w:trPr>
          <w:trHeight w:val="323"/>
        </w:trPr>
        <w:tc>
          <w:tcPr>
            <w:tcW w:w="1570" w:type="pct"/>
            <w:tcBorders>
              <w:top w:val="single" w:sz="4" w:space="0" w:color="808080" w:themeColor="background1" w:themeShade="80"/>
              <w:bottom w:val="single" w:sz="4" w:space="0" w:color="808080" w:themeColor="background1" w:themeShade="80"/>
            </w:tcBorders>
            <w:shd w:val="clear" w:color="auto" w:fill="156082" w:themeFill="accent1"/>
          </w:tcPr>
          <w:p w14:paraId="7ECAF6F1" w14:textId="21C4EAC7" w:rsidR="00CE0130" w:rsidRPr="00FE7E1F" w:rsidRDefault="4DA15B36" w:rsidP="1819DD1A">
            <w:pPr>
              <w:pStyle w:val="TableParagraph"/>
              <w:ind w:left="122"/>
              <w:rPr>
                <w:b/>
                <w:bCs/>
                <w:color w:val="FFFFFF" w:themeColor="background1"/>
                <w:lang w:val="en-GB"/>
              </w:rPr>
            </w:pPr>
            <w:r w:rsidRPr="1819DD1A">
              <w:rPr>
                <w:b/>
                <w:bCs/>
                <w:color w:val="FFFFFF" w:themeColor="background1"/>
                <w:lang w:val="en-GB"/>
              </w:rPr>
              <w:t>JP TEAM:</w:t>
            </w:r>
          </w:p>
        </w:tc>
        <w:tc>
          <w:tcPr>
            <w:tcW w:w="3430" w:type="pct"/>
            <w:tcBorders>
              <w:top w:val="single" w:sz="4" w:space="0" w:color="808080" w:themeColor="background1" w:themeShade="80"/>
              <w:bottom w:val="single" w:sz="4" w:space="0" w:color="808080" w:themeColor="background1" w:themeShade="80"/>
            </w:tcBorders>
            <w:shd w:val="clear" w:color="auto" w:fill="156082" w:themeFill="accent1"/>
          </w:tcPr>
          <w:p w14:paraId="4B707AC7" w14:textId="77777777" w:rsidR="00CE0130" w:rsidRPr="00FE7E1F" w:rsidRDefault="00CE0130" w:rsidP="1819DD1A">
            <w:pPr>
              <w:pStyle w:val="TableParagraph"/>
              <w:tabs>
                <w:tab w:val="left" w:pos="2268"/>
              </w:tabs>
              <w:ind w:left="108"/>
              <w:rPr>
                <w:color w:val="FFFFFF" w:themeColor="background1"/>
                <w:lang w:val="en-GB"/>
              </w:rPr>
            </w:pPr>
          </w:p>
        </w:tc>
      </w:tr>
      <w:tr w:rsidR="00CE0130" w:rsidRPr="00FE7E1F" w14:paraId="13690E78" w14:textId="77777777" w:rsidTr="1819DD1A">
        <w:trPr>
          <w:trHeight w:val="323"/>
        </w:trPr>
        <w:tc>
          <w:tcPr>
            <w:tcW w:w="1570" w:type="pct"/>
            <w:tcBorders>
              <w:top w:val="single" w:sz="4" w:space="0" w:color="808080" w:themeColor="background1" w:themeShade="80"/>
              <w:bottom w:val="single" w:sz="4" w:space="0" w:color="808080" w:themeColor="background1" w:themeShade="80"/>
            </w:tcBorders>
          </w:tcPr>
          <w:p w14:paraId="1CEED3D5" w14:textId="66BDC866" w:rsidR="00CE0130" w:rsidRPr="00FE7E1F" w:rsidRDefault="4DA15B36" w:rsidP="1819DD1A">
            <w:pPr>
              <w:pStyle w:val="TableParagraph"/>
              <w:ind w:left="122"/>
              <w:rPr>
                <w:lang w:val="en-GB"/>
              </w:rPr>
            </w:pPr>
            <w:r w:rsidRPr="1819DD1A">
              <w:rPr>
                <w:spacing w:val="-2"/>
                <w:lang w:val="en-GB"/>
              </w:rPr>
              <w:t>Resident Coordinator</w:t>
            </w:r>
          </w:p>
        </w:tc>
        <w:tc>
          <w:tcPr>
            <w:tcW w:w="3430" w:type="pct"/>
            <w:tcBorders>
              <w:top w:val="single" w:sz="4" w:space="0" w:color="808080" w:themeColor="background1" w:themeShade="80"/>
              <w:bottom w:val="single" w:sz="4" w:space="0" w:color="808080" w:themeColor="background1" w:themeShade="80"/>
            </w:tcBorders>
            <w:shd w:val="clear" w:color="auto" w:fill="DBE4F0"/>
          </w:tcPr>
          <w:p w14:paraId="7A7B4091" w14:textId="77777777" w:rsidR="002559D6" w:rsidRPr="00423947" w:rsidRDefault="1B129196" w:rsidP="1819DD1A">
            <w:pPr>
              <w:pStyle w:val="TableParagraph"/>
              <w:tabs>
                <w:tab w:val="left" w:pos="2268"/>
              </w:tabs>
              <w:ind w:left="108"/>
              <w:rPr>
                <w:lang w:val="en-GB"/>
              </w:rPr>
            </w:pPr>
            <w:r w:rsidRPr="1819DD1A">
              <w:rPr>
                <w:lang w:val="en-GB"/>
              </w:rPr>
              <w:t>Name: Marc-André Franche</w:t>
            </w:r>
          </w:p>
          <w:p w14:paraId="11415BBD" w14:textId="436F79CB" w:rsidR="00CE0130" w:rsidRPr="00FE7E1F" w:rsidRDefault="1B129196" w:rsidP="1819DD1A">
            <w:pPr>
              <w:pStyle w:val="TableParagraph"/>
              <w:tabs>
                <w:tab w:val="left" w:pos="2268"/>
              </w:tabs>
              <w:ind w:left="108"/>
              <w:rPr>
                <w:lang w:val="en-GB"/>
              </w:rPr>
            </w:pPr>
            <w:r w:rsidRPr="1819DD1A">
              <w:rPr>
                <w:lang w:val="en-GB"/>
              </w:rPr>
              <w:t xml:space="preserve">Email: </w:t>
            </w:r>
            <w:hyperlink r:id="rId17">
              <w:r w:rsidRPr="1819DD1A">
                <w:rPr>
                  <w:rStyle w:val="Hyperlink"/>
                  <w:lang w:val="en-GB"/>
                </w:rPr>
                <w:t>franche@un.org</w:t>
              </w:r>
            </w:hyperlink>
          </w:p>
        </w:tc>
      </w:tr>
      <w:tr w:rsidR="00CE0130" w:rsidRPr="00FE7E1F" w14:paraId="3A0F1B3D" w14:textId="77777777" w:rsidTr="1819DD1A">
        <w:trPr>
          <w:trHeight w:val="323"/>
        </w:trPr>
        <w:tc>
          <w:tcPr>
            <w:tcW w:w="1570" w:type="pct"/>
            <w:tcBorders>
              <w:top w:val="single" w:sz="4" w:space="0" w:color="808080" w:themeColor="background1" w:themeShade="80"/>
              <w:bottom w:val="single" w:sz="4" w:space="0" w:color="808080" w:themeColor="background1" w:themeShade="80"/>
            </w:tcBorders>
          </w:tcPr>
          <w:p w14:paraId="405CDCE6" w14:textId="239189B7" w:rsidR="00CE0130" w:rsidRPr="00FE7E1F" w:rsidRDefault="4DA15B36" w:rsidP="1819DD1A">
            <w:pPr>
              <w:pStyle w:val="TableParagraph"/>
              <w:ind w:left="122"/>
              <w:rPr>
                <w:lang w:val="en-GB"/>
              </w:rPr>
            </w:pPr>
            <w:r w:rsidRPr="1819DD1A">
              <w:rPr>
                <w:spacing w:val="-2"/>
                <w:lang w:val="en-GB"/>
              </w:rPr>
              <w:t>JP’s RCO focal point</w:t>
            </w:r>
          </w:p>
        </w:tc>
        <w:tc>
          <w:tcPr>
            <w:tcW w:w="3430" w:type="pct"/>
            <w:tcBorders>
              <w:top w:val="single" w:sz="4" w:space="0" w:color="808080" w:themeColor="background1" w:themeShade="80"/>
              <w:bottom w:val="single" w:sz="4" w:space="0" w:color="808080" w:themeColor="background1" w:themeShade="80"/>
            </w:tcBorders>
            <w:shd w:val="clear" w:color="auto" w:fill="DBE4F0"/>
          </w:tcPr>
          <w:p w14:paraId="0516DD3B" w14:textId="77777777" w:rsidR="006937D8" w:rsidRPr="00423947" w:rsidRDefault="0D6C8076" w:rsidP="1819DD1A">
            <w:pPr>
              <w:pStyle w:val="TableParagraph"/>
              <w:tabs>
                <w:tab w:val="left" w:pos="2268"/>
              </w:tabs>
              <w:ind w:left="108"/>
              <w:rPr>
                <w:lang w:val="en-GB"/>
              </w:rPr>
            </w:pPr>
            <w:r w:rsidRPr="1819DD1A">
              <w:rPr>
                <w:lang w:val="en-GB"/>
              </w:rPr>
              <w:t>Name: Azam Bakeer Markar</w:t>
            </w:r>
          </w:p>
          <w:p w14:paraId="5931E55E" w14:textId="77777777" w:rsidR="006937D8" w:rsidRPr="00423947" w:rsidRDefault="0D6C8076" w:rsidP="1819DD1A">
            <w:pPr>
              <w:pStyle w:val="TableParagraph"/>
              <w:tabs>
                <w:tab w:val="left" w:pos="2268"/>
              </w:tabs>
              <w:ind w:left="108"/>
              <w:rPr>
                <w:lang w:val="en-GB"/>
              </w:rPr>
            </w:pPr>
            <w:r w:rsidRPr="1819DD1A">
              <w:rPr>
                <w:lang w:val="en-GB"/>
              </w:rPr>
              <w:t>Title: Development Coordination Officer, Partnerships &amp; Development Finance</w:t>
            </w:r>
          </w:p>
          <w:p w14:paraId="45932C16" w14:textId="5EFB59A6" w:rsidR="00CE0130" w:rsidRPr="00FE7E1F" w:rsidRDefault="0D6C8076" w:rsidP="1819DD1A">
            <w:pPr>
              <w:pStyle w:val="TableParagraph"/>
              <w:tabs>
                <w:tab w:val="left" w:pos="2268"/>
              </w:tabs>
              <w:ind w:left="108"/>
              <w:rPr>
                <w:lang w:val="en-GB"/>
              </w:rPr>
            </w:pPr>
            <w:r w:rsidRPr="1819DD1A">
              <w:rPr>
                <w:lang w:val="en-GB"/>
              </w:rPr>
              <w:t xml:space="preserve">Email: </w:t>
            </w:r>
            <w:hyperlink r:id="rId18">
              <w:r w:rsidRPr="1819DD1A">
                <w:rPr>
                  <w:rStyle w:val="Hyperlink"/>
                  <w:lang w:val="en-GB"/>
                </w:rPr>
                <w:t>azam.bakeermarkar@un.org</w:t>
              </w:r>
            </w:hyperlink>
          </w:p>
        </w:tc>
      </w:tr>
      <w:tr w:rsidR="00955D03" w:rsidRPr="00FE7E1F" w14:paraId="49FB5524" w14:textId="77777777" w:rsidTr="1819DD1A">
        <w:trPr>
          <w:trHeight w:val="323"/>
        </w:trPr>
        <w:tc>
          <w:tcPr>
            <w:tcW w:w="1570" w:type="pct"/>
            <w:tcBorders>
              <w:top w:val="single" w:sz="4" w:space="0" w:color="808080" w:themeColor="background1" w:themeShade="80"/>
              <w:bottom w:val="single" w:sz="4" w:space="0" w:color="808080" w:themeColor="background1" w:themeShade="80"/>
            </w:tcBorders>
          </w:tcPr>
          <w:p w14:paraId="0BA21343" w14:textId="1F0F8DC7" w:rsidR="00955D03" w:rsidRPr="00FE7E1F" w:rsidRDefault="5A523CC8" w:rsidP="1819DD1A">
            <w:pPr>
              <w:pStyle w:val="TableParagraph"/>
              <w:ind w:left="122"/>
              <w:rPr>
                <w:spacing w:val="-2"/>
                <w:lang w:val="en-GB"/>
              </w:rPr>
            </w:pPr>
            <w:r w:rsidRPr="1819DD1A">
              <w:rPr>
                <w:spacing w:val="-2"/>
                <w:lang w:val="en-GB"/>
              </w:rPr>
              <w:t>Lead PUNO focal point</w:t>
            </w:r>
          </w:p>
        </w:tc>
        <w:tc>
          <w:tcPr>
            <w:tcW w:w="3430" w:type="pct"/>
            <w:tcBorders>
              <w:top w:val="single" w:sz="4" w:space="0" w:color="808080" w:themeColor="background1" w:themeShade="80"/>
              <w:bottom w:val="single" w:sz="4" w:space="0" w:color="808080" w:themeColor="background1" w:themeShade="80"/>
            </w:tcBorders>
            <w:shd w:val="clear" w:color="auto" w:fill="DBE4F0"/>
          </w:tcPr>
          <w:p w14:paraId="31328B99" w14:textId="1B28A17D" w:rsidR="00955D03" w:rsidRPr="00423947" w:rsidRDefault="5A523CC8" w:rsidP="1819DD1A">
            <w:pPr>
              <w:pStyle w:val="TableParagraph"/>
              <w:tabs>
                <w:tab w:val="left" w:pos="2268"/>
              </w:tabs>
              <w:ind w:left="108"/>
              <w:rPr>
                <w:lang w:val="en-GB"/>
              </w:rPr>
            </w:pPr>
            <w:r w:rsidRPr="1819DD1A">
              <w:rPr>
                <w:lang w:val="en-GB"/>
              </w:rPr>
              <w:t>Name: Yasas Thalagala</w:t>
            </w:r>
          </w:p>
          <w:p w14:paraId="7B2231D0" w14:textId="77777777" w:rsidR="00955D03" w:rsidRPr="00423947" w:rsidRDefault="5A523CC8" w:rsidP="1819DD1A">
            <w:pPr>
              <w:pStyle w:val="TableParagraph"/>
              <w:tabs>
                <w:tab w:val="left" w:pos="2268"/>
              </w:tabs>
              <w:ind w:left="108"/>
              <w:rPr>
                <w:lang w:val="en-GB"/>
              </w:rPr>
            </w:pPr>
            <w:r w:rsidRPr="1819DD1A">
              <w:rPr>
                <w:lang w:val="en-GB"/>
              </w:rPr>
              <w:t>Title</w:t>
            </w:r>
            <w:r w:rsidRPr="1819DD1A">
              <w:rPr>
                <w:lang w:val="en-GB" w:eastAsia="ko-KR"/>
              </w:rPr>
              <w:t>/</w:t>
            </w:r>
            <w:r w:rsidRPr="1819DD1A">
              <w:rPr>
                <w:lang w:val="en-GB"/>
              </w:rPr>
              <w:t>Organisation: Team Lead – Strategic Engagement, Digital and Innovation Team, UNDP in Sri Lanka</w:t>
            </w:r>
          </w:p>
          <w:p w14:paraId="63C9A63D" w14:textId="3A72DFE4" w:rsidR="00955D03" w:rsidRPr="00FE7E1F" w:rsidDel="00D27F3F" w:rsidRDefault="5A523CC8" w:rsidP="1819DD1A">
            <w:pPr>
              <w:pStyle w:val="TableParagraph"/>
              <w:tabs>
                <w:tab w:val="left" w:pos="2268"/>
              </w:tabs>
              <w:ind w:left="108"/>
              <w:rPr>
                <w:lang w:val="en-GB"/>
              </w:rPr>
            </w:pPr>
            <w:r w:rsidRPr="1819DD1A">
              <w:rPr>
                <w:lang w:val="en-GB"/>
              </w:rPr>
              <w:t xml:space="preserve">Email: </w:t>
            </w:r>
            <w:hyperlink r:id="rId19" w:history="1">
              <w:r w:rsidR="3CFA277E" w:rsidRPr="1819DD1A">
                <w:rPr>
                  <w:rStyle w:val="Hyperlink"/>
                  <w:lang w:val="en-GB"/>
                </w:rPr>
                <w:t>yasas.thalagala@undp.org</w:t>
              </w:r>
            </w:hyperlink>
            <w:r w:rsidR="3CFA277E" w:rsidRPr="1819DD1A">
              <w:rPr>
                <w:lang w:val="en-GB"/>
              </w:rPr>
              <w:t xml:space="preserve"> </w:t>
            </w:r>
          </w:p>
        </w:tc>
      </w:tr>
      <w:tr w:rsidR="00955D03" w:rsidRPr="00FE7E1F" w14:paraId="51D3F056" w14:textId="77777777" w:rsidTr="1819DD1A">
        <w:trPr>
          <w:trHeight w:val="323"/>
        </w:trPr>
        <w:tc>
          <w:tcPr>
            <w:tcW w:w="1570" w:type="pct"/>
            <w:tcBorders>
              <w:top w:val="single" w:sz="4" w:space="0" w:color="808080" w:themeColor="background1" w:themeShade="80"/>
              <w:bottom w:val="single" w:sz="4" w:space="0" w:color="808080" w:themeColor="background1" w:themeShade="80"/>
            </w:tcBorders>
          </w:tcPr>
          <w:p w14:paraId="49FE1DE5" w14:textId="451DDA5B" w:rsidR="00955D03" w:rsidRPr="00FE7E1F" w:rsidRDefault="5A523CC8" w:rsidP="1819DD1A">
            <w:pPr>
              <w:pStyle w:val="TableParagraph"/>
              <w:ind w:left="122"/>
              <w:rPr>
                <w:spacing w:val="-2"/>
                <w:lang w:val="en-GB"/>
              </w:rPr>
            </w:pPr>
            <w:r w:rsidRPr="1819DD1A">
              <w:rPr>
                <w:spacing w:val="-2"/>
                <w:lang w:val="en-GB"/>
              </w:rPr>
              <w:t>PUNOs focal points</w:t>
            </w:r>
          </w:p>
        </w:tc>
        <w:tc>
          <w:tcPr>
            <w:tcW w:w="3430" w:type="pct"/>
            <w:tcBorders>
              <w:top w:val="single" w:sz="4" w:space="0" w:color="808080" w:themeColor="background1" w:themeShade="80"/>
              <w:bottom w:val="single" w:sz="4" w:space="0" w:color="808080" w:themeColor="background1" w:themeShade="80"/>
            </w:tcBorders>
            <w:shd w:val="clear" w:color="auto" w:fill="DBE4F0"/>
          </w:tcPr>
          <w:p w14:paraId="38DCBB03" w14:textId="77777777" w:rsidR="006139D3" w:rsidRPr="00833973" w:rsidRDefault="46E62A66" w:rsidP="1819DD1A">
            <w:pPr>
              <w:pStyle w:val="TableParagraph"/>
              <w:tabs>
                <w:tab w:val="left" w:pos="2268"/>
              </w:tabs>
              <w:ind w:left="108"/>
              <w:rPr>
                <w:lang w:val="en-GB"/>
              </w:rPr>
            </w:pPr>
            <w:r w:rsidRPr="1819DD1A">
              <w:rPr>
                <w:lang w:val="en-GB"/>
              </w:rPr>
              <w:t xml:space="preserve">Name: Dr Chatura Wijesundara </w:t>
            </w:r>
          </w:p>
          <w:p w14:paraId="06FF2814" w14:textId="77777777" w:rsidR="006139D3" w:rsidRPr="00423947" w:rsidRDefault="46E62A66" w:rsidP="1819DD1A">
            <w:pPr>
              <w:pStyle w:val="TableParagraph"/>
              <w:tabs>
                <w:tab w:val="left" w:pos="2268"/>
              </w:tabs>
              <w:ind w:left="108"/>
              <w:rPr>
                <w:lang w:val="en-GB"/>
              </w:rPr>
            </w:pPr>
            <w:r w:rsidRPr="1819DD1A">
              <w:rPr>
                <w:lang w:val="en-GB"/>
              </w:rPr>
              <w:t>Title</w:t>
            </w:r>
            <w:r w:rsidRPr="1819DD1A">
              <w:rPr>
                <w:lang w:val="en-GB" w:eastAsia="ko-KR"/>
              </w:rPr>
              <w:t>/</w:t>
            </w:r>
            <w:r w:rsidRPr="1819DD1A">
              <w:rPr>
                <w:lang w:val="en-GB"/>
              </w:rPr>
              <w:t>Organisation: National Professional Officer – Health Economics and Systems Analysis</w:t>
            </w:r>
          </w:p>
          <w:p w14:paraId="34CDAF89" w14:textId="5E8C9563" w:rsidR="00955D03" w:rsidRPr="00FE7E1F" w:rsidRDefault="46E62A66" w:rsidP="1819DD1A">
            <w:pPr>
              <w:pStyle w:val="TableParagraph"/>
              <w:tabs>
                <w:tab w:val="left" w:pos="2268"/>
              </w:tabs>
              <w:ind w:left="108"/>
              <w:rPr>
                <w:lang w:val="en-GB"/>
              </w:rPr>
            </w:pPr>
            <w:r w:rsidRPr="1819DD1A">
              <w:rPr>
                <w:lang w:val="en-GB"/>
              </w:rPr>
              <w:t xml:space="preserve">Email: </w:t>
            </w:r>
            <w:hyperlink r:id="rId20">
              <w:r w:rsidRPr="1819DD1A">
                <w:rPr>
                  <w:rStyle w:val="Hyperlink"/>
                  <w:lang w:val="en-GB"/>
                </w:rPr>
                <w:t>wijesundarac@who.int</w:t>
              </w:r>
            </w:hyperlink>
          </w:p>
        </w:tc>
      </w:tr>
      <w:tr w:rsidR="00955D03" w:rsidRPr="00FE7E1F" w14:paraId="30C7D11C" w14:textId="77777777" w:rsidTr="1819DD1A">
        <w:trPr>
          <w:trHeight w:val="323"/>
        </w:trPr>
        <w:tc>
          <w:tcPr>
            <w:tcW w:w="1570" w:type="pct"/>
            <w:tcBorders>
              <w:top w:val="single" w:sz="4" w:space="0" w:color="808080" w:themeColor="background1" w:themeShade="80"/>
              <w:bottom w:val="single" w:sz="4" w:space="0" w:color="808080" w:themeColor="background1" w:themeShade="80"/>
            </w:tcBorders>
          </w:tcPr>
          <w:p w14:paraId="197B2DC2" w14:textId="7C09345D" w:rsidR="00955D03" w:rsidRPr="00FE7E1F" w:rsidRDefault="5A523CC8" w:rsidP="1819DD1A">
            <w:pPr>
              <w:pStyle w:val="TableParagraph"/>
              <w:ind w:left="122"/>
              <w:rPr>
                <w:spacing w:val="-2"/>
                <w:lang w:val="en-GB"/>
              </w:rPr>
            </w:pPr>
            <w:r w:rsidRPr="1819DD1A">
              <w:rPr>
                <w:spacing w:val="-2"/>
                <w:lang w:val="en-GB"/>
              </w:rPr>
              <w:t>JP’s designated communications focal point</w:t>
            </w:r>
          </w:p>
        </w:tc>
        <w:tc>
          <w:tcPr>
            <w:tcW w:w="3430" w:type="pct"/>
            <w:tcBorders>
              <w:top w:val="single" w:sz="4" w:space="0" w:color="808080" w:themeColor="background1" w:themeShade="80"/>
              <w:bottom w:val="single" w:sz="4" w:space="0" w:color="808080" w:themeColor="background1" w:themeShade="80"/>
            </w:tcBorders>
            <w:shd w:val="clear" w:color="auto" w:fill="DBE4F0"/>
          </w:tcPr>
          <w:p w14:paraId="2204B323" w14:textId="09C1025C" w:rsidR="00955D03" w:rsidRPr="00FE7E1F" w:rsidRDefault="5A523CC8" w:rsidP="1819DD1A">
            <w:pPr>
              <w:pStyle w:val="TableParagraph"/>
              <w:tabs>
                <w:tab w:val="left" w:pos="2268"/>
              </w:tabs>
              <w:ind w:left="108"/>
              <w:rPr>
                <w:lang w:val="en-GB"/>
              </w:rPr>
            </w:pPr>
            <w:r w:rsidRPr="1819DD1A">
              <w:rPr>
                <w:lang w:val="en-GB"/>
              </w:rPr>
              <w:t>Name:</w:t>
            </w:r>
          </w:p>
          <w:p w14:paraId="2958F931" w14:textId="4C844343" w:rsidR="00955D03" w:rsidRPr="00FE7E1F" w:rsidRDefault="5A523CC8" w:rsidP="1819DD1A">
            <w:pPr>
              <w:pStyle w:val="TableParagraph"/>
              <w:tabs>
                <w:tab w:val="left" w:pos="2268"/>
              </w:tabs>
              <w:ind w:left="108"/>
              <w:rPr>
                <w:lang w:val="en-GB"/>
              </w:rPr>
            </w:pPr>
            <w:r w:rsidRPr="1819DD1A">
              <w:rPr>
                <w:lang w:val="en-GB"/>
              </w:rPr>
              <w:t xml:space="preserve">Title: </w:t>
            </w:r>
          </w:p>
          <w:p w14:paraId="555C9E79" w14:textId="091531E4" w:rsidR="00955D03" w:rsidRPr="00FE7E1F" w:rsidRDefault="5A523CC8" w:rsidP="1819DD1A">
            <w:pPr>
              <w:pStyle w:val="TableParagraph"/>
              <w:tabs>
                <w:tab w:val="left" w:pos="2268"/>
              </w:tabs>
              <w:ind w:left="108"/>
              <w:rPr>
                <w:lang w:val="en-GB"/>
              </w:rPr>
            </w:pPr>
            <w:r w:rsidRPr="1819DD1A">
              <w:rPr>
                <w:lang w:val="en-GB"/>
              </w:rPr>
              <w:t>Organisation:</w:t>
            </w:r>
          </w:p>
          <w:p w14:paraId="259719DC" w14:textId="0D27B56C" w:rsidR="00955D03" w:rsidRPr="00FE7E1F" w:rsidRDefault="5A523CC8" w:rsidP="1819DD1A">
            <w:pPr>
              <w:pStyle w:val="TableParagraph"/>
              <w:tabs>
                <w:tab w:val="left" w:pos="2268"/>
              </w:tabs>
              <w:ind w:left="108"/>
              <w:rPr>
                <w:lang w:val="en-GB"/>
              </w:rPr>
            </w:pPr>
            <w:r w:rsidRPr="1819DD1A">
              <w:rPr>
                <w:lang w:val="en-GB"/>
              </w:rPr>
              <w:t>Email:</w:t>
            </w:r>
          </w:p>
        </w:tc>
      </w:tr>
    </w:tbl>
    <w:p w14:paraId="50284E3B" w14:textId="21291BE9" w:rsidR="02940912" w:rsidRPr="00FE7E1F" w:rsidRDefault="02940912" w:rsidP="1819DD1A">
      <w:pPr>
        <w:spacing w:after="0" w:line="240" w:lineRule="auto"/>
        <w:rPr>
          <w:rFonts w:ascii="Calibri" w:eastAsia="Calibri" w:hAnsi="Calibri" w:cs="Calibri"/>
        </w:rPr>
      </w:pPr>
      <w:r w:rsidRPr="1819DD1A">
        <w:rPr>
          <w:rFonts w:ascii="Calibri" w:eastAsia="Calibri" w:hAnsi="Calibri" w:cs="Calibri"/>
        </w:rPr>
        <w:br w:type="page"/>
      </w:r>
    </w:p>
    <w:tbl>
      <w:tblPr>
        <w:tblStyle w:val="TableGrid"/>
        <w:tblW w:w="0" w:type="auto"/>
        <w:tblLayout w:type="fixed"/>
        <w:tblLook w:val="06A0" w:firstRow="1" w:lastRow="0" w:firstColumn="1" w:lastColumn="0" w:noHBand="1" w:noVBand="1"/>
      </w:tblPr>
      <w:tblGrid>
        <w:gridCol w:w="9015"/>
      </w:tblGrid>
      <w:tr w:rsidR="02940912" w:rsidRPr="00FE7E1F" w14:paraId="754B54B3" w14:textId="77777777" w:rsidTr="1819DD1A">
        <w:trPr>
          <w:trHeight w:val="300"/>
        </w:trPr>
        <w:tc>
          <w:tcPr>
            <w:tcW w:w="9015" w:type="dxa"/>
          </w:tcPr>
          <w:p w14:paraId="732AAA9E" w14:textId="7DDF1CDA" w:rsidR="02940912" w:rsidRPr="00FE7E1F" w:rsidRDefault="551694D0" w:rsidP="1819DD1A">
            <w:pPr>
              <w:jc w:val="both"/>
              <w:rPr>
                <w:rFonts w:ascii="Calibri" w:eastAsia="Calibri" w:hAnsi="Calibri" w:cs="Calibri"/>
                <w:sz w:val="22"/>
                <w:szCs w:val="22"/>
                <w:lang w:val="en-GB"/>
              </w:rPr>
            </w:pPr>
            <w:r w:rsidRPr="1819DD1A">
              <w:rPr>
                <w:rStyle w:val="contentcontrolboundarysink"/>
                <w:rFonts w:ascii="Calibri" w:eastAsia="Calibri" w:hAnsi="Calibri" w:cs="Calibri"/>
                <w:b/>
                <w:bCs/>
                <w:color w:val="000000"/>
                <w:sz w:val="28"/>
                <w:szCs w:val="28"/>
                <w:shd w:val="clear" w:color="auto" w:fill="FFFFFF"/>
                <w:lang w:val="en-GB"/>
              </w:rPr>
              <w:lastRenderedPageBreak/>
              <w:t>​</w:t>
            </w:r>
          </w:p>
        </w:tc>
      </w:tr>
    </w:tbl>
    <w:p w14:paraId="0181ABF4" w14:textId="77777777" w:rsidR="00575C52" w:rsidRPr="00FE7E1F" w:rsidRDefault="25FCF0F4" w:rsidP="1819DD1A">
      <w:pPr>
        <w:spacing w:after="0" w:line="240" w:lineRule="auto"/>
        <w:rPr>
          <w:rFonts w:ascii="Calibri" w:eastAsia="Calibri" w:hAnsi="Calibri" w:cs="Calibri"/>
          <w:color w:val="000000" w:themeColor="text1"/>
          <w:lang w:val="en-GB"/>
        </w:rPr>
      </w:pPr>
      <w:r w:rsidRPr="1819DD1A">
        <w:rPr>
          <w:rFonts w:ascii="Calibri" w:eastAsia="Calibri" w:hAnsi="Calibri" w:cs="Calibri"/>
          <w:b/>
          <w:bCs/>
          <w:color w:val="000000" w:themeColor="text1"/>
          <w:lang w:val="en-GB"/>
        </w:rPr>
        <w:t>Rate the overall performance of the JP</w:t>
      </w:r>
      <w:r w:rsidRPr="1819DD1A">
        <w:rPr>
          <w:rFonts w:ascii="Calibri" w:eastAsia="Calibri" w:hAnsi="Calibri" w:cs="Calibri"/>
          <w:color w:val="000000" w:themeColor="text1"/>
          <w:lang w:val="en-GB"/>
        </w:rPr>
        <w:t xml:space="preserve">: </w:t>
      </w:r>
    </w:p>
    <w:p w14:paraId="6181484B" w14:textId="70477C8A" w:rsidR="00BAAEB5" w:rsidRPr="00FE7E1F" w:rsidRDefault="25FCF0F4" w:rsidP="1819DD1A">
      <w:pPr>
        <w:spacing w:after="0" w:line="240" w:lineRule="auto"/>
        <w:rPr>
          <w:rFonts w:ascii="Calibri" w:eastAsia="Calibri" w:hAnsi="Calibri" w:cs="Calibri"/>
          <w:color w:val="000000" w:themeColor="text1"/>
          <w:sz w:val="22"/>
          <w:szCs w:val="22"/>
          <w:lang w:val="en-GB"/>
        </w:rPr>
      </w:pPr>
      <w:r w:rsidRPr="1819DD1A">
        <w:rPr>
          <w:rFonts w:ascii="Calibri" w:eastAsia="Calibri" w:hAnsi="Calibri" w:cs="Calibri"/>
          <w:color w:val="000000" w:themeColor="text1"/>
          <w:sz w:val="22"/>
          <w:szCs w:val="22"/>
          <w:lang w:val="en-GB"/>
        </w:rPr>
        <w:t>Did the JP deliver its key results as planned in the ProDoc?</w:t>
      </w:r>
    </w:p>
    <w:p w14:paraId="52CA011A" w14:textId="77777777" w:rsidR="00575C52" w:rsidRPr="00FE7E1F" w:rsidRDefault="00575C52" w:rsidP="1819DD1A">
      <w:pPr>
        <w:spacing w:after="0" w:line="240" w:lineRule="auto"/>
        <w:rPr>
          <w:rFonts w:ascii="Calibri" w:eastAsia="Calibri" w:hAnsi="Calibri" w:cs="Calibri"/>
          <w:b/>
          <w:bCs/>
          <w:color w:val="000000" w:themeColor="text1"/>
          <w:sz w:val="22"/>
          <w:szCs w:val="22"/>
          <w:lang w:val="en-GB"/>
        </w:rPr>
      </w:pPr>
    </w:p>
    <w:p w14:paraId="4D17149D" w14:textId="57D64961" w:rsidR="00BAAEB5" w:rsidRPr="00FE7E1F" w:rsidRDefault="25FCF0F4" w:rsidP="1819DD1A">
      <w:pPr>
        <w:spacing w:after="0" w:line="240" w:lineRule="auto"/>
        <w:ind w:left="630" w:hanging="630"/>
        <w:rPr>
          <w:rFonts w:ascii="Calibri" w:eastAsia="Calibri" w:hAnsi="Calibri" w:cs="Calibri"/>
          <w:color w:val="000000" w:themeColor="text1"/>
          <w:sz w:val="22"/>
          <w:szCs w:val="22"/>
          <w:lang w:val="en-GB"/>
        </w:rPr>
      </w:pPr>
      <w:r w:rsidRPr="1819DD1A">
        <w:rPr>
          <w:rFonts w:ascii="Calibri" w:eastAsia="Calibri" w:hAnsi="Calibri" w:cs="Calibri"/>
          <w:b/>
          <w:bCs/>
          <w:color w:val="000000" w:themeColor="text1"/>
          <w:sz w:val="22"/>
          <w:szCs w:val="22"/>
          <w:lang w:val="en-GB"/>
        </w:rPr>
        <w:t xml:space="preserve">  ☐  Unsatisfactory, Marginal Achievement</w:t>
      </w:r>
      <w:r w:rsidRPr="1819DD1A">
        <w:rPr>
          <w:rFonts w:ascii="Calibri" w:eastAsia="Calibri" w:hAnsi="Calibri" w:cs="Calibri"/>
          <w:color w:val="000000" w:themeColor="text1"/>
          <w:sz w:val="22"/>
          <w:szCs w:val="22"/>
          <w:lang w:val="en-GB"/>
        </w:rPr>
        <w:t xml:space="preserve">: Less than 50% of expected results delivered. </w:t>
      </w:r>
    </w:p>
    <w:p w14:paraId="2EA91692" w14:textId="4F8A3166" w:rsidR="00BAAEB5" w:rsidRPr="00FE7E1F" w:rsidRDefault="25FCF0F4" w:rsidP="1819DD1A">
      <w:pPr>
        <w:spacing w:after="0" w:line="240" w:lineRule="auto"/>
        <w:ind w:left="630" w:hanging="630"/>
        <w:rPr>
          <w:rFonts w:ascii="Calibri" w:eastAsia="Calibri" w:hAnsi="Calibri" w:cs="Calibri"/>
          <w:color w:val="000000" w:themeColor="text1"/>
          <w:sz w:val="22"/>
          <w:szCs w:val="22"/>
          <w:lang w:val="en-GB"/>
        </w:rPr>
      </w:pPr>
      <w:r w:rsidRPr="172C07AD">
        <w:rPr>
          <w:rFonts w:ascii="Calibri" w:eastAsia="Calibri" w:hAnsi="Calibri" w:cs="Calibri"/>
          <w:b/>
          <w:bCs/>
          <w:color w:val="000000" w:themeColor="text1"/>
          <w:sz w:val="22"/>
          <w:szCs w:val="22"/>
          <w:lang w:val="en-GB"/>
        </w:rPr>
        <w:t xml:space="preserve">  </w:t>
      </w:r>
      <w:r w:rsidR="2B2E649F" w:rsidRPr="172C07AD">
        <w:rPr>
          <w:rFonts w:ascii="Calibri" w:eastAsia="Calibri" w:hAnsi="Calibri" w:cs="Calibri"/>
          <w:b/>
          <w:bCs/>
          <w:color w:val="000000" w:themeColor="text1"/>
          <w:sz w:val="22"/>
          <w:szCs w:val="22"/>
          <w:lang w:val="en-GB"/>
        </w:rPr>
        <w:t xml:space="preserve">☒  </w:t>
      </w:r>
      <w:r w:rsidRPr="172C07AD">
        <w:rPr>
          <w:rFonts w:ascii="Calibri" w:eastAsia="Calibri" w:hAnsi="Calibri" w:cs="Calibri"/>
          <w:b/>
          <w:bCs/>
          <w:color w:val="000000" w:themeColor="text1"/>
          <w:sz w:val="22"/>
          <w:szCs w:val="22"/>
          <w:lang w:val="en-GB"/>
        </w:rPr>
        <w:t>Satisfactory Achievement</w:t>
      </w:r>
      <w:r w:rsidRPr="172C07AD">
        <w:rPr>
          <w:rFonts w:ascii="Calibri" w:eastAsia="Calibri" w:hAnsi="Calibri" w:cs="Calibri"/>
          <w:color w:val="000000" w:themeColor="text1"/>
          <w:sz w:val="22"/>
          <w:szCs w:val="22"/>
          <w:lang w:val="en-GB"/>
        </w:rPr>
        <w:t>: 50-75% of expected results delivered.</w:t>
      </w:r>
    </w:p>
    <w:p w14:paraId="1C553597" w14:textId="58002E44" w:rsidR="00BAAEB5" w:rsidRPr="00FE7E1F" w:rsidRDefault="25FCF0F4" w:rsidP="1819DD1A">
      <w:pPr>
        <w:spacing w:after="0" w:line="240" w:lineRule="auto"/>
        <w:ind w:left="630" w:hanging="630"/>
        <w:rPr>
          <w:rFonts w:ascii="Calibri" w:eastAsia="Calibri" w:hAnsi="Calibri" w:cs="Calibri"/>
          <w:color w:val="000000" w:themeColor="text1"/>
          <w:sz w:val="22"/>
          <w:szCs w:val="22"/>
          <w:lang w:val="en-GB"/>
        </w:rPr>
      </w:pPr>
      <w:r w:rsidRPr="1819DD1A">
        <w:rPr>
          <w:rFonts w:ascii="Calibri" w:eastAsia="Calibri" w:hAnsi="Calibri" w:cs="Calibri"/>
          <w:b/>
          <w:bCs/>
          <w:color w:val="000000" w:themeColor="text1"/>
          <w:sz w:val="22"/>
          <w:szCs w:val="22"/>
          <w:lang w:val="en-GB"/>
        </w:rPr>
        <w:t xml:space="preserve">  ☐  Very Good, Solid Achievement</w:t>
      </w:r>
      <w:r w:rsidRPr="1819DD1A">
        <w:rPr>
          <w:rFonts w:ascii="Calibri" w:eastAsia="Calibri" w:hAnsi="Calibri" w:cs="Calibri"/>
          <w:color w:val="000000" w:themeColor="text1"/>
          <w:sz w:val="22"/>
          <w:szCs w:val="22"/>
          <w:lang w:val="en-GB"/>
        </w:rPr>
        <w:t>: 100% of expected results delivered; implementation completed on schedule.</w:t>
      </w:r>
    </w:p>
    <w:p w14:paraId="3073BC05" w14:textId="7F8FC5F2" w:rsidR="00BAAEB5" w:rsidRPr="00FE7E1F" w:rsidRDefault="25FCF0F4" w:rsidP="1819DD1A">
      <w:pPr>
        <w:spacing w:after="0" w:line="240" w:lineRule="auto"/>
        <w:ind w:left="630" w:hanging="630"/>
        <w:rPr>
          <w:rFonts w:ascii="Calibri" w:eastAsia="Calibri" w:hAnsi="Calibri" w:cs="Calibri"/>
          <w:color w:val="000000" w:themeColor="text1"/>
          <w:sz w:val="22"/>
          <w:szCs w:val="22"/>
          <w:lang w:val="en-GB"/>
        </w:rPr>
      </w:pPr>
      <w:r w:rsidRPr="1819DD1A">
        <w:rPr>
          <w:rFonts w:ascii="Calibri" w:eastAsia="Calibri" w:hAnsi="Calibri" w:cs="Calibri"/>
          <w:b/>
          <w:bCs/>
          <w:color w:val="000000" w:themeColor="text1"/>
          <w:sz w:val="22"/>
          <w:szCs w:val="22"/>
          <w:lang w:val="en-GB"/>
        </w:rPr>
        <w:t xml:space="preserve">  ☐  Exceptional, Outstanding Achievement</w:t>
      </w:r>
      <w:r w:rsidRPr="1819DD1A">
        <w:rPr>
          <w:rFonts w:ascii="Calibri" w:eastAsia="Calibri" w:hAnsi="Calibri" w:cs="Calibri"/>
          <w:color w:val="000000" w:themeColor="text1"/>
          <w:sz w:val="22"/>
          <w:szCs w:val="22"/>
          <w:lang w:val="en-GB"/>
        </w:rPr>
        <w:t>: 100% of expected results delivered ahead of schedule, with additional results or improvements delivered.</w:t>
      </w:r>
    </w:p>
    <w:p w14:paraId="17BB03B9" w14:textId="323A9E8C" w:rsidR="02940912" w:rsidRDefault="02940912" w:rsidP="1819DD1A">
      <w:pPr>
        <w:spacing w:after="0" w:line="240" w:lineRule="auto"/>
        <w:jc w:val="both"/>
        <w:rPr>
          <w:rFonts w:ascii="Calibri" w:eastAsia="Calibri" w:hAnsi="Calibri" w:cs="Calibri"/>
          <w:sz w:val="22"/>
          <w:szCs w:val="22"/>
          <w:lang w:val="en-GB"/>
        </w:rPr>
      </w:pPr>
    </w:p>
    <w:p w14:paraId="126A034E" w14:textId="77777777" w:rsidR="00092A50" w:rsidRPr="00FE7E1F" w:rsidRDefault="00092A50" w:rsidP="1819DD1A">
      <w:pPr>
        <w:spacing w:after="0" w:line="240" w:lineRule="auto"/>
        <w:jc w:val="both"/>
        <w:rPr>
          <w:rFonts w:ascii="Calibri" w:eastAsia="Calibri" w:hAnsi="Calibri" w:cs="Calibri"/>
          <w:sz w:val="22"/>
          <w:szCs w:val="22"/>
          <w:lang w:val="en-GB"/>
        </w:rPr>
      </w:pPr>
    </w:p>
    <w:p w14:paraId="42658DFE" w14:textId="77777777" w:rsidR="005F4F8A" w:rsidRPr="00FE7E1F" w:rsidRDefault="005F4F8A" w:rsidP="1819DD1A">
      <w:pPr>
        <w:spacing w:after="0" w:line="240" w:lineRule="auto"/>
        <w:jc w:val="both"/>
        <w:rPr>
          <w:rFonts w:ascii="Calibri" w:eastAsia="Calibri" w:hAnsi="Calibri" w:cs="Calibri"/>
          <w:sz w:val="22"/>
          <w:szCs w:val="22"/>
          <w:lang w:val="en-GB"/>
        </w:rPr>
      </w:pPr>
    </w:p>
    <w:p w14:paraId="5E4F4652" w14:textId="7690A18F" w:rsidR="0099549E" w:rsidRPr="00FE7E1F" w:rsidRDefault="001C6DCB" w:rsidP="00C40A9C">
      <w:pPr>
        <w:pStyle w:val="Heading2"/>
        <w:numPr>
          <w:ilvl w:val="0"/>
          <w:numId w:val="53"/>
        </w:numPr>
        <w:spacing w:before="0" w:after="0" w:line="240" w:lineRule="auto"/>
        <w:jc w:val="center"/>
        <w:rPr>
          <w:rFonts w:ascii="Calibri" w:eastAsia="Calibri" w:hAnsi="Calibri" w:cs="Calibri"/>
          <w:b/>
          <w:bCs/>
          <w:sz w:val="28"/>
          <w:szCs w:val="28"/>
          <w:lang w:val="en-GB"/>
        </w:rPr>
      </w:pPr>
      <w:bookmarkStart w:id="1" w:name="_Toc179190584"/>
      <w:r w:rsidRPr="1819DD1A">
        <w:rPr>
          <w:rFonts w:ascii="Calibri" w:eastAsia="Calibri" w:hAnsi="Calibri" w:cs="Calibri"/>
          <w:b/>
          <w:bCs/>
          <w:sz w:val="28"/>
          <w:szCs w:val="28"/>
          <w:lang w:val="en-GB"/>
        </w:rPr>
        <w:t xml:space="preserve">Results </w:t>
      </w:r>
      <w:r w:rsidR="448D7FFF" w:rsidRPr="1819DD1A">
        <w:rPr>
          <w:rFonts w:ascii="Calibri" w:eastAsia="Calibri" w:hAnsi="Calibri" w:cs="Calibri"/>
          <w:b/>
          <w:bCs/>
          <w:sz w:val="28"/>
          <w:szCs w:val="28"/>
          <w:lang w:val="en-GB"/>
        </w:rPr>
        <w:t>Narrative</w:t>
      </w:r>
      <w:bookmarkEnd w:id="1"/>
    </w:p>
    <w:p w14:paraId="4E54800F" w14:textId="77777777" w:rsidR="00092A50" w:rsidRPr="00FE7E1F" w:rsidRDefault="00092A50" w:rsidP="1819DD1A">
      <w:pPr>
        <w:spacing w:after="0" w:line="240" w:lineRule="auto"/>
        <w:jc w:val="both"/>
        <w:rPr>
          <w:rFonts w:ascii="Calibri" w:eastAsia="Calibri" w:hAnsi="Calibri" w:cs="Calibri"/>
          <w:sz w:val="22"/>
          <w:szCs w:val="22"/>
          <w:lang w:val="en-GB"/>
        </w:rPr>
      </w:pPr>
    </w:p>
    <w:p w14:paraId="028410F8" w14:textId="7B419DFD" w:rsidR="000159F5" w:rsidRPr="00FE7E1F" w:rsidRDefault="3F178BF5" w:rsidP="1819DD1A">
      <w:pPr>
        <w:spacing w:after="0" w:line="240" w:lineRule="auto"/>
        <w:jc w:val="both"/>
        <w:rPr>
          <w:rFonts w:ascii="Calibri" w:eastAsia="Calibri" w:hAnsi="Calibri" w:cs="Calibri"/>
          <w:i/>
          <w:iCs/>
          <w:sz w:val="20"/>
          <w:szCs w:val="20"/>
          <w:lang w:val="en-GB"/>
        </w:rPr>
      </w:pPr>
      <w:r w:rsidRPr="1819DD1A">
        <w:rPr>
          <w:rFonts w:ascii="Calibri" w:eastAsia="Calibri" w:hAnsi="Calibri" w:cs="Calibri"/>
          <w:i/>
          <w:iCs/>
          <w:sz w:val="20"/>
          <w:szCs w:val="20"/>
          <w:lang w:val="en-GB"/>
        </w:rPr>
        <w:t xml:space="preserve">The narrative </w:t>
      </w:r>
      <w:r w:rsidR="43792B8E" w:rsidRPr="1819DD1A">
        <w:rPr>
          <w:rFonts w:ascii="Calibri" w:eastAsia="Calibri" w:hAnsi="Calibri" w:cs="Calibri"/>
          <w:i/>
          <w:iCs/>
          <w:sz w:val="20"/>
          <w:szCs w:val="20"/>
          <w:lang w:val="en-GB"/>
        </w:rPr>
        <w:t xml:space="preserve">section </w:t>
      </w:r>
      <w:r w:rsidRPr="1819DD1A">
        <w:rPr>
          <w:rFonts w:ascii="Calibri" w:eastAsia="Calibri" w:hAnsi="Calibri" w:cs="Calibri"/>
          <w:i/>
          <w:iCs/>
          <w:sz w:val="20"/>
          <w:szCs w:val="20"/>
          <w:lang w:val="en-GB"/>
        </w:rPr>
        <w:t xml:space="preserve">provides a succinct description of the </w:t>
      </w:r>
      <w:r w:rsidR="52C81677" w:rsidRPr="1819DD1A">
        <w:rPr>
          <w:rFonts w:ascii="Calibri" w:eastAsia="Calibri" w:hAnsi="Calibri" w:cs="Calibri"/>
          <w:i/>
          <w:iCs/>
          <w:sz w:val="20"/>
          <w:szCs w:val="20"/>
          <w:lang w:val="en-GB"/>
        </w:rPr>
        <w:t xml:space="preserve">progress and </w:t>
      </w:r>
      <w:r w:rsidRPr="1819DD1A">
        <w:rPr>
          <w:rFonts w:ascii="Calibri" w:eastAsia="Calibri" w:hAnsi="Calibri" w:cs="Calibri"/>
          <w:i/>
          <w:iCs/>
          <w:sz w:val="20"/>
          <w:szCs w:val="20"/>
          <w:lang w:val="en-GB"/>
        </w:rPr>
        <w:t>results achieved during this reporting period</w:t>
      </w:r>
      <w:r w:rsidR="642F4FBE" w:rsidRPr="1819DD1A">
        <w:rPr>
          <w:rFonts w:ascii="Calibri" w:eastAsia="Calibri" w:hAnsi="Calibri" w:cs="Calibri"/>
          <w:i/>
          <w:iCs/>
          <w:sz w:val="20"/>
          <w:szCs w:val="20"/>
          <w:lang w:val="en-GB"/>
        </w:rPr>
        <w:t xml:space="preserve">, as </w:t>
      </w:r>
      <w:r w:rsidR="1D4D2E94" w:rsidRPr="1819DD1A">
        <w:rPr>
          <w:rFonts w:ascii="Calibri" w:eastAsia="Calibri" w:hAnsi="Calibri" w:cs="Calibri"/>
          <w:i/>
          <w:iCs/>
          <w:sz w:val="20"/>
          <w:szCs w:val="20"/>
          <w:lang w:val="en-GB"/>
        </w:rPr>
        <w:t>per</w:t>
      </w:r>
      <w:r w:rsidR="642F4FBE" w:rsidRPr="1819DD1A">
        <w:rPr>
          <w:rFonts w:ascii="Calibri" w:eastAsia="Calibri" w:hAnsi="Calibri" w:cs="Calibri"/>
          <w:i/>
          <w:iCs/>
          <w:sz w:val="20"/>
          <w:szCs w:val="20"/>
          <w:lang w:val="en-GB"/>
        </w:rPr>
        <w:t xml:space="preserve"> </w:t>
      </w:r>
      <w:r w:rsidRPr="1819DD1A">
        <w:rPr>
          <w:rFonts w:ascii="Calibri" w:eastAsia="Calibri" w:hAnsi="Calibri" w:cs="Calibri"/>
          <w:i/>
          <w:iCs/>
          <w:sz w:val="20"/>
          <w:szCs w:val="20"/>
          <w:lang w:val="en-GB"/>
        </w:rPr>
        <w:t>the JP document</w:t>
      </w:r>
      <w:r w:rsidR="220A4B6F" w:rsidRPr="1819DD1A">
        <w:rPr>
          <w:rFonts w:ascii="Calibri" w:eastAsia="Calibri" w:hAnsi="Calibri" w:cs="Calibri"/>
          <w:i/>
          <w:iCs/>
          <w:sz w:val="20"/>
          <w:szCs w:val="20"/>
          <w:lang w:val="en-GB"/>
        </w:rPr>
        <w:t>,</w:t>
      </w:r>
      <w:r w:rsidRPr="1819DD1A">
        <w:rPr>
          <w:rFonts w:ascii="Calibri" w:eastAsia="Calibri" w:hAnsi="Calibri" w:cs="Calibri"/>
          <w:i/>
          <w:iCs/>
          <w:sz w:val="20"/>
          <w:szCs w:val="20"/>
          <w:lang w:val="en-GB"/>
        </w:rPr>
        <w:t xml:space="preserve"> </w:t>
      </w:r>
      <w:r w:rsidR="3CD03EE6" w:rsidRPr="1819DD1A">
        <w:rPr>
          <w:rFonts w:ascii="Calibri" w:eastAsia="Calibri" w:hAnsi="Calibri" w:cs="Calibri"/>
          <w:i/>
          <w:iCs/>
          <w:sz w:val="20"/>
          <w:szCs w:val="20"/>
          <w:lang w:val="en-GB"/>
        </w:rPr>
        <w:t xml:space="preserve">including the </w:t>
      </w:r>
      <w:r w:rsidRPr="1819DD1A">
        <w:rPr>
          <w:rFonts w:ascii="Calibri" w:eastAsia="Calibri" w:hAnsi="Calibri" w:cs="Calibri"/>
          <w:i/>
          <w:iCs/>
          <w:sz w:val="20"/>
          <w:szCs w:val="20"/>
          <w:lang w:val="en-GB"/>
        </w:rPr>
        <w:t>theory of change</w:t>
      </w:r>
      <w:r w:rsidR="1989EF7E" w:rsidRPr="1819DD1A">
        <w:rPr>
          <w:rFonts w:ascii="Calibri" w:eastAsia="Calibri" w:hAnsi="Calibri" w:cs="Calibri"/>
          <w:i/>
          <w:iCs/>
          <w:sz w:val="20"/>
          <w:szCs w:val="20"/>
          <w:lang w:val="en-GB"/>
        </w:rPr>
        <w:t xml:space="preserve"> and results framework. </w:t>
      </w:r>
      <w:r w:rsidR="71424BE7" w:rsidRPr="1819DD1A">
        <w:rPr>
          <w:rFonts w:ascii="Calibri" w:eastAsia="Calibri" w:hAnsi="Calibri" w:cs="Calibri"/>
          <w:i/>
          <w:iCs/>
          <w:sz w:val="20"/>
          <w:szCs w:val="20"/>
          <w:lang w:val="en-GB"/>
        </w:rPr>
        <w:t xml:space="preserve">Please be specific and focus on results, not process or activities, and use bullet points whenever possible. </w:t>
      </w:r>
    </w:p>
    <w:p w14:paraId="112987C4" w14:textId="778CAFC9" w:rsidR="7F7BEC98" w:rsidRDefault="7F7BEC98" w:rsidP="1819DD1A">
      <w:p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p>
    <w:p w14:paraId="56429C67" w14:textId="594A6AA3"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rPr>
        <w:t xml:space="preserve">1. Systems-level Transformation: </w:t>
      </w:r>
    </w:p>
    <w:p w14:paraId="7F343B76" w14:textId="216C8837"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lang w:val="en-GB"/>
        </w:rPr>
      </w:pPr>
    </w:p>
    <w:p w14:paraId="65431028" w14:textId="2ABCB66B"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rPr>
        <w:t>What overarching systems-level changes under your key transition area is the JP catalyzing? Please show</w:t>
      </w:r>
      <w:r w:rsidRPr="26639FB4">
        <w:rPr>
          <w:rFonts w:ascii="Calibri" w:eastAsia="Calibri" w:hAnsi="Calibri" w:cs="Calibri"/>
          <w:b/>
          <w:bCs/>
          <w:color w:val="2E2E2E"/>
          <w:sz w:val="22"/>
          <w:szCs w:val="22"/>
        </w:rPr>
        <w:t xml:space="preserve"> the relationship between your JP’s interventions and its longer-term strategic intent.</w:t>
      </w:r>
      <w:r w:rsidRPr="26639FB4">
        <w:rPr>
          <w:rFonts w:ascii="Calibri" w:eastAsia="Calibri" w:hAnsi="Calibri" w:cs="Calibri"/>
          <w:b/>
          <w:bCs/>
          <w:color w:val="000000" w:themeColor="text1"/>
          <w:sz w:val="22"/>
          <w:szCs w:val="22"/>
        </w:rPr>
        <w:t xml:space="preserve"> Provide descriptions of emerging change in relevant areas of behavior, relationships, power dynamics and institutions, resources and mindsets as described below: </w:t>
      </w:r>
    </w:p>
    <w:p w14:paraId="7E625E10" w14:textId="3A545096" w:rsidR="00092A50" w:rsidRPr="00092A50" w:rsidRDefault="1E125962" w:rsidP="26639FB4">
      <w:pPr>
        <w:spacing w:before="240" w:after="240" w:line="240" w:lineRule="auto"/>
        <w:jc w:val="both"/>
        <w:rPr>
          <w:rFonts w:ascii="Calibri" w:eastAsia="Calibri" w:hAnsi="Calibri" w:cs="Calibri"/>
          <w:color w:val="000000" w:themeColor="text1"/>
          <w:sz w:val="20"/>
          <w:szCs w:val="20"/>
          <w:lang w:val="en-GB"/>
        </w:rPr>
      </w:pPr>
      <w:r w:rsidRPr="3E5B9074">
        <w:rPr>
          <w:rFonts w:ascii="Calibri" w:eastAsia="Calibri" w:hAnsi="Calibri" w:cs="Calibri"/>
          <w:color w:val="000000" w:themeColor="text1"/>
          <w:sz w:val="20"/>
          <w:szCs w:val="20"/>
        </w:rPr>
        <w:t>Anchored in</w:t>
      </w:r>
      <w:r w:rsidR="2E8D930D" w:rsidRPr="3E5B9074">
        <w:rPr>
          <w:rFonts w:ascii="Calibri" w:eastAsia="Calibri" w:hAnsi="Calibri" w:cs="Calibri"/>
          <w:color w:val="000000" w:themeColor="text1"/>
          <w:sz w:val="20"/>
          <w:szCs w:val="20"/>
        </w:rPr>
        <w:t xml:space="preserve"> the SDG transition area of Digital Transformation, the Joint Programme (JP), “OneRegistry” is catalyzing systems-level change by strengthening Sri Lanka’s Civil Registration and Vital Statistics (CRVS) system as foundational </w:t>
      </w:r>
      <w:r w:rsidR="60A4F22A" w:rsidRPr="3E5B9074">
        <w:rPr>
          <w:rFonts w:ascii="Calibri" w:eastAsia="Calibri" w:hAnsi="Calibri" w:cs="Calibri"/>
          <w:color w:val="000000" w:themeColor="text1"/>
          <w:sz w:val="20"/>
          <w:szCs w:val="20"/>
        </w:rPr>
        <w:t xml:space="preserve">element of the country’s </w:t>
      </w:r>
      <w:r w:rsidR="2E8D930D" w:rsidRPr="3E5B9074">
        <w:rPr>
          <w:rFonts w:ascii="Calibri" w:eastAsia="Calibri" w:hAnsi="Calibri" w:cs="Calibri"/>
          <w:color w:val="000000" w:themeColor="text1"/>
          <w:sz w:val="20"/>
          <w:szCs w:val="20"/>
        </w:rPr>
        <w:t xml:space="preserve">digital public infrastructure. Aligned with national digital priorities, the JP’s interventions support a long-term shift toward integrated, interoperable, and citizen-centred identity and data systems, directly advancing SDG Targets 16.9, 16.10, and 17.18. </w:t>
      </w:r>
    </w:p>
    <w:p w14:paraId="082440A1" w14:textId="7B9DB738" w:rsidR="00092A50" w:rsidRPr="00092A50" w:rsidRDefault="7A412450" w:rsidP="26639FB4">
      <w:pPr>
        <w:spacing w:before="240" w:after="240" w:line="240" w:lineRule="auto"/>
        <w:jc w:val="both"/>
        <w:rPr>
          <w:rFonts w:ascii="Calibri" w:eastAsia="Calibri" w:hAnsi="Calibri" w:cs="Calibri"/>
          <w:color w:val="000000" w:themeColor="text1"/>
          <w:sz w:val="20"/>
          <w:szCs w:val="20"/>
          <w:lang w:val="en-GB"/>
        </w:rPr>
      </w:pPr>
      <w:r w:rsidRPr="26639FB4">
        <w:rPr>
          <w:rFonts w:ascii="Calibri" w:eastAsia="Calibri" w:hAnsi="Calibri" w:cs="Calibri"/>
          <w:color w:val="000000" w:themeColor="text1"/>
          <w:sz w:val="20"/>
          <w:szCs w:val="20"/>
        </w:rPr>
        <w:t>During this reporting period, early but tangible changes indicate that systems-level transformation is underway, while establishing the foundation for planned project outcomes.</w:t>
      </w:r>
    </w:p>
    <w:p w14:paraId="52A15763" w14:textId="570FF4C4" w:rsidR="00092A50" w:rsidRPr="00092A50" w:rsidRDefault="2E8D930D" w:rsidP="3E5B9074">
      <w:pPr>
        <w:pStyle w:val="ListParagraph"/>
        <w:numPr>
          <w:ilvl w:val="0"/>
          <w:numId w:val="11"/>
        </w:numPr>
        <w:pBdr>
          <w:top w:val="nil"/>
          <w:left w:val="nil"/>
          <w:bottom w:val="nil"/>
          <w:right w:val="nil"/>
          <w:between w:val="nil"/>
        </w:pBdr>
        <w:spacing w:after="0" w:line="240" w:lineRule="auto"/>
        <w:jc w:val="both"/>
      </w:pPr>
      <w:r w:rsidRPr="3E5B9074">
        <w:rPr>
          <w:rFonts w:ascii="Calibri" w:eastAsia="Calibri" w:hAnsi="Calibri" w:cs="Calibri"/>
          <w:b/>
          <w:bCs/>
          <w:color w:val="000000" w:themeColor="text1"/>
          <w:sz w:val="22"/>
          <w:szCs w:val="22"/>
        </w:rPr>
        <w:t xml:space="preserve">Behaviors - </w:t>
      </w:r>
      <w:r w:rsidR="763504B3" w:rsidRPr="3E5B9074">
        <w:rPr>
          <w:rFonts w:eastAsia="Aptos"/>
          <w:i/>
          <w:iCs/>
          <w:color w:val="000000" w:themeColor="text1"/>
          <w:sz w:val="22"/>
          <w:szCs w:val="22"/>
        </w:rPr>
        <w:t>How are key stakeholders (government, private sector, civil society, communities) acting differently to accelerate the progress on SDGs and produce transformative impact?</w:t>
      </w:r>
    </w:p>
    <w:p w14:paraId="7AB17969" w14:textId="4DB3481B"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lang w:val="en-GB"/>
        </w:rPr>
      </w:pPr>
    </w:p>
    <w:p w14:paraId="5D242C05" w14:textId="6DEA5B29" w:rsidR="00092A50" w:rsidRPr="00092A50" w:rsidRDefault="2E8D930D" w:rsidP="3E5B9074">
      <w:pPr>
        <w:pStyle w:val="ListParagraph"/>
        <w:numPr>
          <w:ilvl w:val="0"/>
          <w:numId w:val="10"/>
        </w:numPr>
        <w:pBdr>
          <w:top w:val="nil"/>
          <w:left w:val="nil"/>
          <w:bottom w:val="nil"/>
          <w:right w:val="nil"/>
          <w:between w:val="nil"/>
        </w:pBdr>
        <w:spacing w:after="0" w:line="240" w:lineRule="auto"/>
        <w:jc w:val="both"/>
        <w:rPr>
          <w:rFonts w:ascii="Segoe UI" w:eastAsia="Segoe UI" w:hAnsi="Segoe UI" w:cs="Segoe UI"/>
          <w:color w:val="0F1115"/>
          <w:sz w:val="18"/>
          <w:szCs w:val="18"/>
          <w:lang w:val="en-GB"/>
        </w:rPr>
      </w:pPr>
      <w:r w:rsidRPr="3E5B9074">
        <w:rPr>
          <w:rFonts w:ascii="Segoe UI" w:eastAsia="Segoe UI" w:hAnsi="Segoe UI" w:cs="Segoe UI"/>
          <w:color w:val="0F1115"/>
          <w:sz w:val="18"/>
          <w:szCs w:val="18"/>
        </w:rPr>
        <w:t xml:space="preserve">A  </w:t>
      </w:r>
      <w:r w:rsidR="736F448A" w:rsidRPr="3E5B9074">
        <w:rPr>
          <w:rFonts w:ascii="Segoe UI" w:eastAsia="Segoe UI" w:hAnsi="Segoe UI" w:cs="Segoe UI"/>
          <w:color w:val="0F1115"/>
          <w:sz w:val="18"/>
          <w:szCs w:val="18"/>
        </w:rPr>
        <w:t xml:space="preserve">notable </w:t>
      </w:r>
      <w:r w:rsidRPr="3E5B9074">
        <w:rPr>
          <w:rFonts w:ascii="Segoe UI" w:eastAsia="Segoe UI" w:hAnsi="Segoe UI" w:cs="Segoe UI"/>
          <w:color w:val="0F1115"/>
          <w:sz w:val="18"/>
          <w:szCs w:val="18"/>
        </w:rPr>
        <w:t xml:space="preserve">shift in executive leadership has catalyzed and scaled systemic behavioral change. A high-level coalition of Ministry of Public Administration (PubAd), Ministry of Digital Economy (MoDE), is now applying sustained,  </w:t>
      </w:r>
      <w:r w:rsidR="745E2C97" w:rsidRPr="3E5B9074">
        <w:rPr>
          <w:rFonts w:ascii="Segoe UI" w:eastAsia="Segoe UI" w:hAnsi="Segoe UI" w:cs="Segoe UI"/>
          <w:color w:val="0F1115"/>
          <w:sz w:val="18"/>
          <w:szCs w:val="18"/>
        </w:rPr>
        <w:t xml:space="preserve">high level </w:t>
      </w:r>
      <w:r w:rsidRPr="3E5B9074">
        <w:rPr>
          <w:rFonts w:ascii="Segoe UI" w:eastAsia="Segoe UI" w:hAnsi="Segoe UI" w:cs="Segoe UI"/>
          <w:color w:val="0F1115"/>
          <w:sz w:val="18"/>
          <w:szCs w:val="18"/>
        </w:rPr>
        <w:t xml:space="preserve">political </w:t>
      </w:r>
      <w:r w:rsidR="5EFA1079" w:rsidRPr="3E5B9074">
        <w:rPr>
          <w:rFonts w:ascii="Segoe UI" w:eastAsia="Segoe UI" w:hAnsi="Segoe UI" w:cs="Segoe UI"/>
          <w:color w:val="0F1115"/>
          <w:sz w:val="18"/>
          <w:szCs w:val="18"/>
        </w:rPr>
        <w:t xml:space="preserve">leadership </w:t>
      </w:r>
      <w:r w:rsidRPr="3E5B9074">
        <w:rPr>
          <w:rFonts w:ascii="Segoe UI" w:eastAsia="Segoe UI" w:hAnsi="Segoe UI" w:cs="Segoe UI"/>
          <w:color w:val="0F1115"/>
          <w:sz w:val="18"/>
          <w:szCs w:val="18"/>
        </w:rPr>
        <w:t xml:space="preserve">for integrated digital systems (Annex 01). </w:t>
      </w:r>
    </w:p>
    <w:p w14:paraId="45BF4B2F" w14:textId="66361164" w:rsidR="00092A50" w:rsidRPr="00092A50" w:rsidRDefault="2E8D930D" w:rsidP="26639FB4">
      <w:pPr>
        <w:pStyle w:val="ListParagraph"/>
        <w:numPr>
          <w:ilvl w:val="0"/>
          <w:numId w:val="9"/>
        </w:numPr>
        <w:shd w:val="clear" w:color="auto" w:fill="FFFFFF" w:themeFill="background1"/>
        <w:spacing w:after="0" w:line="240" w:lineRule="auto"/>
        <w:rPr>
          <w:rFonts w:ascii="Segoe UI" w:eastAsia="Segoe UI" w:hAnsi="Segoe UI" w:cs="Segoe UI"/>
          <w:color w:val="333333"/>
          <w:sz w:val="18"/>
          <w:szCs w:val="18"/>
          <w:lang w:val="en-GB"/>
        </w:rPr>
      </w:pPr>
      <w:r w:rsidRPr="3E5B9074">
        <w:rPr>
          <w:rFonts w:ascii="Segoe UI" w:eastAsia="Segoe UI" w:hAnsi="Segoe UI" w:cs="Segoe UI"/>
          <w:color w:val="0F1115"/>
          <w:sz w:val="18"/>
          <w:szCs w:val="18"/>
        </w:rPr>
        <w:t>This strategic elevation</w:t>
      </w:r>
      <w:r w:rsidR="4EA60036" w:rsidRPr="3E5B9074">
        <w:rPr>
          <w:rFonts w:ascii="Segoe UI" w:eastAsia="Segoe UI" w:hAnsi="Segoe UI" w:cs="Segoe UI"/>
          <w:color w:val="0F1115"/>
          <w:sz w:val="18"/>
          <w:szCs w:val="18"/>
        </w:rPr>
        <w:t xml:space="preserve"> of the level of leadership</w:t>
      </w:r>
      <w:r w:rsidRPr="3E5B9074">
        <w:rPr>
          <w:rFonts w:ascii="Segoe UI" w:eastAsia="Segoe UI" w:hAnsi="Segoe UI" w:cs="Segoe UI"/>
          <w:color w:val="0F1115"/>
          <w:sz w:val="18"/>
          <w:szCs w:val="18"/>
        </w:rPr>
        <w:t xml:space="preserve"> ensures whole-of-government alignment and accelerates systemic adoption</w:t>
      </w:r>
      <w:r w:rsidR="7C767D68" w:rsidRPr="3E5B9074">
        <w:rPr>
          <w:rFonts w:ascii="Segoe UI" w:eastAsia="Segoe UI" w:hAnsi="Segoe UI" w:cs="Segoe UI"/>
          <w:color w:val="0F1115"/>
          <w:sz w:val="18"/>
          <w:szCs w:val="18"/>
        </w:rPr>
        <w:t xml:space="preserve"> across ministries and departments</w:t>
      </w:r>
      <w:r w:rsidRPr="3E5B9074">
        <w:rPr>
          <w:rFonts w:ascii="Segoe UI" w:eastAsia="Segoe UI" w:hAnsi="Segoe UI" w:cs="Segoe UI"/>
          <w:color w:val="0F1115"/>
          <w:sz w:val="18"/>
          <w:szCs w:val="18"/>
        </w:rPr>
        <w:t>, as demonstrated by the joint finalization of a foundational Cabinet Memorandum and cross-agency technical specifications within an eight-month inception phase.</w:t>
      </w:r>
      <w:r w:rsidRPr="3E5B9074">
        <w:rPr>
          <w:rFonts w:ascii="Segoe UI" w:eastAsia="Segoe UI" w:hAnsi="Segoe UI" w:cs="Segoe UI"/>
          <w:color w:val="333333"/>
          <w:sz w:val="18"/>
          <w:szCs w:val="18"/>
        </w:rPr>
        <w:t xml:space="preserve"> </w:t>
      </w:r>
    </w:p>
    <w:p w14:paraId="38B94B31" w14:textId="1BE1407C" w:rsidR="00092A50" w:rsidRPr="00092A50" w:rsidRDefault="2E8D930D" w:rsidP="26639FB4">
      <w:pPr>
        <w:pStyle w:val="ListParagraph"/>
        <w:numPr>
          <w:ilvl w:val="0"/>
          <w:numId w:val="9"/>
        </w:numPr>
        <w:spacing w:after="0" w:line="240" w:lineRule="auto"/>
        <w:rPr>
          <w:rFonts w:ascii="Calibri" w:eastAsia="Calibri" w:hAnsi="Calibri" w:cs="Calibri"/>
          <w:color w:val="000000" w:themeColor="text1"/>
          <w:sz w:val="20"/>
          <w:szCs w:val="20"/>
          <w:lang w:val="en-GB"/>
        </w:rPr>
      </w:pPr>
      <w:r w:rsidRPr="3E5B9074">
        <w:rPr>
          <w:rFonts w:ascii="Segoe UI" w:eastAsia="Segoe UI" w:hAnsi="Segoe UI" w:cs="Segoe UI"/>
          <w:color w:val="0F1115"/>
          <w:sz w:val="18"/>
          <w:szCs w:val="18"/>
        </w:rPr>
        <w:t xml:space="preserve">At the societal level, demand for digital resilience has intensified, particularly among communities affected by Cyclone Ditwah, marked </w:t>
      </w:r>
      <w:r w:rsidR="451576E1" w:rsidRPr="3E5B9074">
        <w:rPr>
          <w:rFonts w:ascii="Segoe UI" w:eastAsia="Segoe UI" w:hAnsi="Segoe UI" w:cs="Segoe UI"/>
          <w:color w:val="0F1115"/>
          <w:sz w:val="18"/>
          <w:szCs w:val="18"/>
        </w:rPr>
        <w:t xml:space="preserve">a </w:t>
      </w:r>
      <w:r w:rsidRPr="3E5B9074">
        <w:rPr>
          <w:rFonts w:ascii="Segoe UI" w:eastAsia="Segoe UI" w:hAnsi="Segoe UI" w:cs="Segoe UI"/>
          <w:color w:val="0F1115"/>
          <w:sz w:val="18"/>
          <w:szCs w:val="18"/>
        </w:rPr>
        <w:t xml:space="preserve">shift from </w:t>
      </w:r>
      <w:r w:rsidRPr="3E5B9074">
        <w:rPr>
          <w:rFonts w:ascii="Calibri" w:eastAsia="Calibri" w:hAnsi="Calibri" w:cs="Calibri"/>
          <w:color w:val="000000" w:themeColor="text1"/>
          <w:sz w:val="20"/>
          <w:szCs w:val="20"/>
        </w:rPr>
        <w:t>accepting "repeated visits and high transaction costs" (ToC Gap).</w:t>
      </w:r>
      <w:r w:rsidRPr="3E5B9074">
        <w:rPr>
          <w:rFonts w:ascii="Segoe UI" w:eastAsia="Segoe UI" w:hAnsi="Segoe UI" w:cs="Segoe UI"/>
          <w:color w:val="0F1115"/>
          <w:sz w:val="18"/>
          <w:szCs w:val="18"/>
        </w:rPr>
        <w:t xml:space="preserve"> The failure of manual processes during the crisis has catalyzed bottom-up advocacy for accessible, equitable, a</w:t>
      </w:r>
      <w:r w:rsidRPr="3E5B9074">
        <w:rPr>
          <w:rFonts w:ascii="Calibri" w:eastAsia="Calibri" w:hAnsi="Calibri" w:cs="Calibri"/>
          <w:color w:val="000000" w:themeColor="text1"/>
          <w:sz w:val="20"/>
          <w:szCs w:val="20"/>
        </w:rPr>
        <w:t>nd crisis-resilient digital services, reshaping citizen expectations and strengthening progress toward SDG 16.7.</w:t>
      </w:r>
    </w:p>
    <w:p w14:paraId="42117688" w14:textId="5FB45451" w:rsidR="00092A50" w:rsidRPr="00092A50" w:rsidRDefault="7A412450" w:rsidP="26639FB4">
      <w:pPr>
        <w:pStyle w:val="ListParagraph"/>
        <w:numPr>
          <w:ilvl w:val="0"/>
          <w:numId w:val="9"/>
        </w:numPr>
        <w:spacing w:before="240" w:after="0" w:line="240" w:lineRule="auto"/>
        <w:jc w:val="both"/>
        <w:rPr>
          <w:rFonts w:ascii="Calibri" w:eastAsia="Calibri" w:hAnsi="Calibri" w:cs="Calibri"/>
          <w:color w:val="000000" w:themeColor="text1"/>
          <w:sz w:val="20"/>
          <w:szCs w:val="20"/>
          <w:lang w:val="en-GB"/>
        </w:rPr>
      </w:pPr>
      <w:r w:rsidRPr="26639FB4">
        <w:rPr>
          <w:rFonts w:ascii="Calibri" w:eastAsia="Calibri" w:hAnsi="Calibri" w:cs="Calibri"/>
          <w:color w:val="000000" w:themeColor="text1"/>
          <w:sz w:val="20"/>
          <w:szCs w:val="20"/>
        </w:rPr>
        <w:t>The shift from manual to digital processes in Sri Lanka's private sector is being driven by a focus on "Facilitating Conditions", which the JP is leveraging.</w:t>
      </w:r>
    </w:p>
    <w:p w14:paraId="0005B111" w14:textId="70951685" w:rsidR="00092A50" w:rsidRPr="00092A50" w:rsidRDefault="00092A50" w:rsidP="26639FB4">
      <w:pPr>
        <w:spacing w:after="0" w:line="240" w:lineRule="auto"/>
        <w:ind w:left="720"/>
        <w:jc w:val="both"/>
        <w:rPr>
          <w:rFonts w:ascii="Calibri" w:eastAsia="Calibri" w:hAnsi="Calibri" w:cs="Calibri"/>
          <w:color w:val="000000" w:themeColor="text1"/>
          <w:sz w:val="20"/>
          <w:szCs w:val="20"/>
          <w:lang w:val="en-GB"/>
        </w:rPr>
      </w:pPr>
    </w:p>
    <w:p w14:paraId="61230476" w14:textId="287CCE8E" w:rsidR="00092A50" w:rsidRPr="00092A50" w:rsidRDefault="7A412450" w:rsidP="26639FB4">
      <w:pPr>
        <w:pStyle w:val="ListParagraph"/>
        <w:numPr>
          <w:ilvl w:val="0"/>
          <w:numId w:val="11"/>
        </w:num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rPr>
        <w:lastRenderedPageBreak/>
        <w:t>Relationships - New forms of collaboration and coordination or engagement have emerged among actors who previously worked in silos, with evidence that it has catalytic effect on the domain of change the JP is involved in?</w:t>
      </w:r>
    </w:p>
    <w:p w14:paraId="4AE1ACA2" w14:textId="5A674E21" w:rsidR="00092A50" w:rsidRPr="00092A50" w:rsidRDefault="00092A50" w:rsidP="26639FB4">
      <w:pPr>
        <w:pBdr>
          <w:top w:val="nil"/>
          <w:left w:val="nil"/>
          <w:bottom w:val="nil"/>
          <w:right w:val="nil"/>
          <w:between w:val="nil"/>
        </w:pBdr>
        <w:spacing w:after="0" w:line="240" w:lineRule="auto"/>
        <w:ind w:left="360"/>
        <w:jc w:val="both"/>
        <w:rPr>
          <w:rFonts w:ascii="Calibri" w:eastAsia="Calibri" w:hAnsi="Calibri" w:cs="Calibri"/>
          <w:color w:val="000000" w:themeColor="text1"/>
          <w:sz w:val="20"/>
          <w:szCs w:val="20"/>
          <w:lang w:val="en-GB"/>
        </w:rPr>
      </w:pPr>
    </w:p>
    <w:p w14:paraId="2CEC1C9B" w14:textId="2D36AD90" w:rsidR="00092A50" w:rsidRPr="00092A50" w:rsidRDefault="2E8D930D" w:rsidP="3E5B9074">
      <w:pPr>
        <w:pBdr>
          <w:top w:val="nil"/>
          <w:left w:val="nil"/>
          <w:bottom w:val="nil"/>
          <w:right w:val="nil"/>
          <w:between w:val="nil"/>
        </w:pBdr>
        <w:spacing w:after="0" w:line="240" w:lineRule="auto"/>
        <w:jc w:val="both"/>
        <w:rPr>
          <w:rFonts w:ascii="Calibri" w:eastAsia="Calibri" w:hAnsi="Calibri" w:cs="Calibri"/>
          <w:color w:val="000000" w:themeColor="text1"/>
          <w:sz w:val="20"/>
          <w:szCs w:val="20"/>
          <w:lang w:val="en-GB"/>
        </w:rPr>
      </w:pPr>
      <w:r w:rsidRPr="3E5B9074">
        <w:rPr>
          <w:rFonts w:ascii="Calibri" w:eastAsia="Calibri" w:hAnsi="Calibri" w:cs="Calibri"/>
          <w:color w:val="000000" w:themeColor="text1"/>
          <w:sz w:val="20"/>
          <w:szCs w:val="20"/>
        </w:rPr>
        <w:t>The JP has catalysed a shift from project-led coordination</w:t>
      </w:r>
      <w:r w:rsidR="65C4A252" w:rsidRPr="3E5B9074">
        <w:rPr>
          <w:rFonts w:ascii="Calibri" w:eastAsia="Calibri" w:hAnsi="Calibri" w:cs="Calibri"/>
          <w:color w:val="000000" w:themeColor="text1"/>
          <w:sz w:val="20"/>
          <w:szCs w:val="20"/>
        </w:rPr>
        <w:t>,</w:t>
      </w:r>
      <w:r w:rsidRPr="3E5B9074">
        <w:rPr>
          <w:rFonts w:ascii="Calibri" w:eastAsia="Calibri" w:hAnsi="Calibri" w:cs="Calibri"/>
          <w:color w:val="000000" w:themeColor="text1"/>
          <w:sz w:val="20"/>
          <w:szCs w:val="20"/>
        </w:rPr>
        <w:t xml:space="preserve"> toward</w:t>
      </w:r>
      <w:r w:rsidR="2357B7CC" w:rsidRPr="3E5B9074">
        <w:rPr>
          <w:rFonts w:ascii="Calibri" w:eastAsia="Calibri" w:hAnsi="Calibri" w:cs="Calibri"/>
          <w:color w:val="000000" w:themeColor="text1"/>
          <w:sz w:val="20"/>
          <w:szCs w:val="20"/>
        </w:rPr>
        <w:t>s a</w:t>
      </w:r>
      <w:r w:rsidRPr="3E5B9074">
        <w:rPr>
          <w:rFonts w:ascii="Calibri" w:eastAsia="Calibri" w:hAnsi="Calibri" w:cs="Calibri"/>
          <w:color w:val="000000" w:themeColor="text1"/>
          <w:sz w:val="20"/>
          <w:szCs w:val="20"/>
        </w:rPr>
        <w:t xml:space="preserve"> more government-led frequent, collaboration among institutions previously working in silos.  </w:t>
      </w:r>
    </w:p>
    <w:p w14:paraId="25EA133C" w14:textId="6C1E8002" w:rsidR="00092A50" w:rsidRPr="00092A50" w:rsidRDefault="7A412450" w:rsidP="26639FB4">
      <w:pPr>
        <w:pStyle w:val="ListParagraph"/>
        <w:numPr>
          <w:ilvl w:val="0"/>
          <w:numId w:val="7"/>
        </w:numPr>
        <w:spacing w:before="240" w:after="240" w:line="240" w:lineRule="auto"/>
        <w:jc w:val="both"/>
        <w:rPr>
          <w:rFonts w:ascii="Calibri" w:eastAsia="Calibri" w:hAnsi="Calibri" w:cs="Calibri"/>
          <w:color w:val="000000" w:themeColor="text1"/>
          <w:sz w:val="20"/>
          <w:szCs w:val="20"/>
          <w:lang w:val="en-GB"/>
        </w:rPr>
      </w:pPr>
      <w:r w:rsidRPr="26639FB4">
        <w:rPr>
          <w:rFonts w:ascii="Calibri" w:eastAsia="Calibri" w:hAnsi="Calibri" w:cs="Calibri"/>
          <w:color w:val="000000" w:themeColor="text1"/>
          <w:sz w:val="20"/>
          <w:szCs w:val="20"/>
        </w:rPr>
        <w:t>The JP is facilitating a transition from "fragmented workflows" (ToC Gap) wherein collaboration has evolved from JP-facilitated to Stakeholder-led engagement mechanisms of increasing frequency and effectiveness verified through Technical Review Committee minutes.</w:t>
      </w:r>
    </w:p>
    <w:p w14:paraId="328605C0" w14:textId="3F39CF8B" w:rsidR="00092A50" w:rsidRPr="00092A50" w:rsidRDefault="7A412450" w:rsidP="26639FB4">
      <w:pPr>
        <w:pStyle w:val="ListParagraph"/>
        <w:numPr>
          <w:ilvl w:val="0"/>
          <w:numId w:val="7"/>
        </w:numPr>
        <w:spacing w:before="240" w:after="240" w:line="240" w:lineRule="auto"/>
        <w:jc w:val="both"/>
        <w:rPr>
          <w:rFonts w:ascii="Calibri" w:eastAsia="Calibri" w:hAnsi="Calibri" w:cs="Calibri"/>
          <w:color w:val="000000" w:themeColor="text1"/>
          <w:sz w:val="20"/>
          <w:szCs w:val="20"/>
          <w:lang w:val="en-GB"/>
        </w:rPr>
      </w:pPr>
      <w:r w:rsidRPr="26639FB4">
        <w:rPr>
          <w:rFonts w:ascii="Calibri" w:eastAsia="Calibri" w:hAnsi="Calibri" w:cs="Calibri"/>
          <w:color w:val="000000" w:themeColor="text1"/>
          <w:sz w:val="20"/>
          <w:szCs w:val="20"/>
        </w:rPr>
        <w:t>Evidenced by the collaborative development of Cabinet Memorandum and coordinated approvals from the National Planning Department (NPD), the Registrar General’s Department (RGD), PubAd, MoDE, demonstrating increased commitment to policy reform and JP outcomes (Annex 02.B).</w:t>
      </w:r>
    </w:p>
    <w:p w14:paraId="77210F51" w14:textId="5339A1BF" w:rsidR="00092A50" w:rsidRPr="00092A50" w:rsidRDefault="7A412450" w:rsidP="26639FB4">
      <w:pPr>
        <w:pStyle w:val="ListParagraph"/>
        <w:numPr>
          <w:ilvl w:val="0"/>
          <w:numId w:val="7"/>
        </w:numPr>
        <w:spacing w:before="240" w:after="240" w:line="240" w:lineRule="auto"/>
        <w:jc w:val="both"/>
        <w:rPr>
          <w:rFonts w:ascii="Calibri" w:eastAsia="Calibri" w:hAnsi="Calibri" w:cs="Calibri"/>
          <w:color w:val="000000" w:themeColor="text1"/>
          <w:sz w:val="20"/>
          <w:szCs w:val="20"/>
          <w:lang w:val="en-GB"/>
        </w:rPr>
      </w:pPr>
      <w:r w:rsidRPr="26639FB4">
        <w:rPr>
          <w:rFonts w:ascii="Calibri" w:eastAsia="Calibri" w:hAnsi="Calibri" w:cs="Calibri"/>
          <w:color w:val="000000" w:themeColor="text1"/>
          <w:sz w:val="20"/>
          <w:szCs w:val="20"/>
        </w:rPr>
        <w:t xml:space="preserve">Strategic partnerships, including JP support to Digital Economy Expert Support Unit (DEESU) by JP, are strengthening the foundation for digital transformation ecosystem for OneRegistry. </w:t>
      </w:r>
    </w:p>
    <w:p w14:paraId="66A3A26D" w14:textId="0415DB06" w:rsidR="00092A50" w:rsidRPr="00092A50" w:rsidRDefault="7A412450" w:rsidP="26639FB4">
      <w:pPr>
        <w:pStyle w:val="ListParagraph"/>
        <w:numPr>
          <w:ilvl w:val="0"/>
          <w:numId w:val="7"/>
        </w:numPr>
        <w:spacing w:before="240" w:after="240" w:line="240" w:lineRule="auto"/>
        <w:jc w:val="both"/>
        <w:rPr>
          <w:rFonts w:ascii="Calibri" w:eastAsia="Calibri" w:hAnsi="Calibri" w:cs="Calibri"/>
          <w:color w:val="000000" w:themeColor="text1"/>
          <w:sz w:val="20"/>
          <w:szCs w:val="20"/>
          <w:lang w:val="en-GB"/>
        </w:rPr>
      </w:pPr>
      <w:r w:rsidRPr="26639FB4">
        <w:rPr>
          <w:rFonts w:ascii="Calibri" w:eastAsia="Calibri" w:hAnsi="Calibri" w:cs="Calibri"/>
          <w:color w:val="000000" w:themeColor="text1"/>
          <w:sz w:val="20"/>
          <w:szCs w:val="20"/>
        </w:rPr>
        <w:t xml:space="preserve">These actions reflect stronger institutional alignment, collective ownership, and coordination for the JP outcomes, and government’s digital transformation agenda  </w:t>
      </w:r>
    </w:p>
    <w:p w14:paraId="3665D71E" w14:textId="09088AC9" w:rsidR="00092A50" w:rsidRPr="00092A50" w:rsidRDefault="7A412450" w:rsidP="26639FB4">
      <w:pPr>
        <w:pStyle w:val="ListParagraph"/>
        <w:numPr>
          <w:ilvl w:val="0"/>
          <w:numId w:val="7"/>
        </w:numPr>
        <w:spacing w:before="240" w:after="240" w:line="240" w:lineRule="auto"/>
        <w:jc w:val="both"/>
        <w:rPr>
          <w:rFonts w:ascii="Calibri" w:eastAsia="Calibri" w:hAnsi="Calibri" w:cs="Calibri"/>
          <w:color w:val="000000" w:themeColor="text1"/>
          <w:sz w:val="20"/>
          <w:szCs w:val="20"/>
          <w:lang w:val="en-GB"/>
        </w:rPr>
      </w:pPr>
      <w:r w:rsidRPr="26639FB4">
        <w:rPr>
          <w:rFonts w:ascii="Calibri" w:eastAsia="Calibri" w:hAnsi="Calibri" w:cs="Calibri"/>
          <w:color w:val="000000" w:themeColor="text1"/>
          <w:sz w:val="20"/>
          <w:szCs w:val="20"/>
        </w:rPr>
        <w:t>Grievance Redress Mechanism (GRM) is being assessed for inclusion as a ToC Output, to strengthen trust, accountability, and state–citizen relationships (Intermediary Outcome of 'improved trust’) contributing to modernization of the social contract. (Annex 03)</w:t>
      </w:r>
    </w:p>
    <w:p w14:paraId="222C15EA" w14:textId="69615918" w:rsidR="00092A50" w:rsidRPr="00092A50" w:rsidRDefault="00092A50" w:rsidP="26639FB4">
      <w:pPr>
        <w:spacing w:before="240" w:after="240" w:line="240" w:lineRule="auto"/>
        <w:ind w:left="720"/>
        <w:jc w:val="both"/>
        <w:rPr>
          <w:rFonts w:ascii="Calibri" w:eastAsia="Calibri" w:hAnsi="Calibri" w:cs="Calibri"/>
          <w:color w:val="000000" w:themeColor="text1"/>
          <w:sz w:val="22"/>
          <w:szCs w:val="22"/>
          <w:lang w:val="en-GB"/>
        </w:rPr>
      </w:pPr>
    </w:p>
    <w:p w14:paraId="06748CB7" w14:textId="0F3466DE" w:rsidR="00092A50" w:rsidRPr="00092A50" w:rsidRDefault="7A412450" w:rsidP="26639FB4">
      <w:pPr>
        <w:pStyle w:val="ListParagraph"/>
        <w:numPr>
          <w:ilvl w:val="0"/>
          <w:numId w:val="6"/>
        </w:num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rPr>
        <w:t>Power Dynamics - How has decision-making authority or influence shifted towards more systemic impact across individual sectors, industries and policy issues? Who has gained voice or agency in processes that affect them?</w:t>
      </w:r>
    </w:p>
    <w:p w14:paraId="4FF77D1F" w14:textId="17326255"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lang w:val="en-GB"/>
        </w:rPr>
      </w:pPr>
    </w:p>
    <w:p w14:paraId="557FD2AD" w14:textId="6BB4DC30" w:rsidR="00092A50" w:rsidRPr="00092A50" w:rsidRDefault="2E8D930D" w:rsidP="26639FB4">
      <w:pPr>
        <w:pStyle w:val="ListParagraph"/>
        <w:numPr>
          <w:ilvl w:val="0"/>
          <w:numId w:val="5"/>
        </w:numPr>
        <w:spacing w:after="0" w:line="240" w:lineRule="auto"/>
        <w:jc w:val="both"/>
        <w:rPr>
          <w:rFonts w:ascii="Segoe UI" w:eastAsia="Segoe UI" w:hAnsi="Segoe UI" w:cs="Segoe UI"/>
          <w:color w:val="333333"/>
          <w:sz w:val="18"/>
          <w:szCs w:val="18"/>
        </w:rPr>
      </w:pPr>
      <w:r w:rsidRPr="3E5B9074">
        <w:rPr>
          <w:rFonts w:ascii="Segoe UI" w:eastAsia="Segoe UI" w:hAnsi="Segoe UI" w:cs="Segoe UI"/>
          <w:color w:val="0F1115"/>
          <w:sz w:val="18"/>
          <w:szCs w:val="18"/>
        </w:rPr>
        <w:t xml:space="preserve">The JP has structured a new governance model that clarifies authority to accelerate systemic change, with the MoDE providing technical leadership, the </w:t>
      </w:r>
      <w:r w:rsidR="226138F4" w:rsidRPr="3E5B9074">
        <w:rPr>
          <w:rFonts w:ascii="Segoe UI" w:eastAsia="Segoe UI" w:hAnsi="Segoe UI" w:cs="Segoe UI"/>
          <w:color w:val="0F1115"/>
          <w:sz w:val="18"/>
          <w:szCs w:val="18"/>
        </w:rPr>
        <w:t>Ministry of Public Administration</w:t>
      </w:r>
      <w:r w:rsidRPr="3E5B9074">
        <w:rPr>
          <w:rFonts w:ascii="Segoe UI" w:eastAsia="Segoe UI" w:hAnsi="Segoe UI" w:cs="Segoe UI"/>
          <w:color w:val="0F1115"/>
          <w:sz w:val="18"/>
          <w:szCs w:val="18"/>
        </w:rPr>
        <w:t xml:space="preserve"> driving implementation, and the R</w:t>
      </w:r>
      <w:r w:rsidR="63299924" w:rsidRPr="3E5B9074">
        <w:rPr>
          <w:rFonts w:ascii="Segoe UI" w:eastAsia="Segoe UI" w:hAnsi="Segoe UI" w:cs="Segoe UI"/>
          <w:color w:val="0F1115"/>
          <w:sz w:val="18"/>
          <w:szCs w:val="18"/>
        </w:rPr>
        <w:t xml:space="preserve">egistra </w:t>
      </w:r>
      <w:r w:rsidRPr="3E5B9074">
        <w:rPr>
          <w:rFonts w:ascii="Segoe UI" w:eastAsia="Segoe UI" w:hAnsi="Segoe UI" w:cs="Segoe UI"/>
          <w:color w:val="0F1115"/>
          <w:sz w:val="18"/>
          <w:szCs w:val="18"/>
        </w:rPr>
        <w:t>G</w:t>
      </w:r>
      <w:r w:rsidR="5F027729" w:rsidRPr="3E5B9074">
        <w:rPr>
          <w:rFonts w:ascii="Segoe UI" w:eastAsia="Segoe UI" w:hAnsi="Segoe UI" w:cs="Segoe UI"/>
          <w:color w:val="0F1115"/>
          <w:sz w:val="18"/>
          <w:szCs w:val="18"/>
        </w:rPr>
        <w:t xml:space="preserve">eneral’s </w:t>
      </w:r>
      <w:r w:rsidRPr="3E5B9074">
        <w:rPr>
          <w:rFonts w:ascii="Segoe UI" w:eastAsia="Segoe UI" w:hAnsi="Segoe UI" w:cs="Segoe UI"/>
          <w:color w:val="0F1115"/>
          <w:sz w:val="18"/>
          <w:szCs w:val="18"/>
        </w:rPr>
        <w:t>D</w:t>
      </w:r>
      <w:r w:rsidR="3219A93C" w:rsidRPr="3E5B9074">
        <w:rPr>
          <w:rFonts w:ascii="Segoe UI" w:eastAsia="Segoe UI" w:hAnsi="Segoe UI" w:cs="Segoe UI"/>
          <w:color w:val="0F1115"/>
          <w:sz w:val="18"/>
          <w:szCs w:val="18"/>
        </w:rPr>
        <w:t>epartment</w:t>
      </w:r>
      <w:r w:rsidRPr="3E5B9074">
        <w:rPr>
          <w:rFonts w:ascii="Segoe UI" w:eastAsia="Segoe UI" w:hAnsi="Segoe UI" w:cs="Segoe UI"/>
          <w:color w:val="0F1115"/>
          <w:sz w:val="18"/>
          <w:szCs w:val="18"/>
        </w:rPr>
        <w:t xml:space="preserve"> acting as the institutional custodian. This structured mandate is further supported by high-level policy engagement from the Presidential Secretariat and technical expertise</w:t>
      </w:r>
      <w:r w:rsidR="4227DDD2" w:rsidRPr="3E5B9074">
        <w:rPr>
          <w:rFonts w:ascii="Segoe UI" w:eastAsia="Segoe UI" w:hAnsi="Segoe UI" w:cs="Segoe UI"/>
          <w:color w:val="0F1115"/>
          <w:sz w:val="18"/>
          <w:szCs w:val="18"/>
        </w:rPr>
        <w:t xml:space="preserve"> of the</w:t>
      </w:r>
      <w:r w:rsidRPr="3E5B9074">
        <w:rPr>
          <w:rFonts w:ascii="Segoe UI" w:eastAsia="Segoe UI" w:hAnsi="Segoe UI" w:cs="Segoe UI"/>
          <w:color w:val="0F1115"/>
          <w:sz w:val="18"/>
          <w:szCs w:val="18"/>
        </w:rPr>
        <w:t xml:space="preserve"> M</w:t>
      </w:r>
      <w:r w:rsidR="0303EFA7" w:rsidRPr="3E5B9074">
        <w:rPr>
          <w:rFonts w:ascii="Segoe UI" w:eastAsia="Segoe UI" w:hAnsi="Segoe UI" w:cs="Segoe UI"/>
          <w:color w:val="0F1115"/>
          <w:sz w:val="18"/>
          <w:szCs w:val="18"/>
        </w:rPr>
        <w:t xml:space="preserve">inistry of </w:t>
      </w:r>
      <w:r w:rsidRPr="3E5B9074">
        <w:rPr>
          <w:rFonts w:ascii="Segoe UI" w:eastAsia="Segoe UI" w:hAnsi="Segoe UI" w:cs="Segoe UI"/>
          <w:color w:val="0F1115"/>
          <w:sz w:val="18"/>
          <w:szCs w:val="18"/>
        </w:rPr>
        <w:t>H</w:t>
      </w:r>
      <w:r w:rsidR="7C7131B9" w:rsidRPr="3E5B9074">
        <w:rPr>
          <w:rFonts w:ascii="Segoe UI" w:eastAsia="Segoe UI" w:hAnsi="Segoe UI" w:cs="Segoe UI"/>
          <w:color w:val="0F1115"/>
          <w:sz w:val="18"/>
          <w:szCs w:val="18"/>
        </w:rPr>
        <w:t>ealth</w:t>
      </w:r>
      <w:r w:rsidRPr="3E5B9074">
        <w:rPr>
          <w:rFonts w:ascii="Segoe UI" w:eastAsia="Segoe UI" w:hAnsi="Segoe UI" w:cs="Segoe UI"/>
          <w:color w:val="0F1115"/>
          <w:sz w:val="18"/>
          <w:szCs w:val="18"/>
        </w:rPr>
        <w:t>, ensuring alignment from policy to execution.</w:t>
      </w:r>
      <w:r w:rsidRPr="3E5B9074">
        <w:rPr>
          <w:rFonts w:ascii="Segoe UI" w:eastAsia="Segoe UI" w:hAnsi="Segoe UI" w:cs="Segoe UI"/>
          <w:color w:val="333333"/>
          <w:sz w:val="18"/>
          <w:szCs w:val="18"/>
        </w:rPr>
        <w:t xml:space="preserve"> </w:t>
      </w:r>
    </w:p>
    <w:p w14:paraId="7501BF35" w14:textId="20348F39" w:rsidR="00092A50" w:rsidRPr="00092A50" w:rsidRDefault="2E8D930D" w:rsidP="26639FB4">
      <w:pPr>
        <w:pStyle w:val="ListParagraph"/>
        <w:numPr>
          <w:ilvl w:val="0"/>
          <w:numId w:val="5"/>
        </w:numPr>
        <w:shd w:val="clear" w:color="auto" w:fill="FFFFFF" w:themeFill="background1"/>
        <w:spacing w:after="0" w:line="240" w:lineRule="auto"/>
        <w:rPr>
          <w:rFonts w:ascii="Segoe UI" w:eastAsia="Segoe UI" w:hAnsi="Segoe UI" w:cs="Segoe UI"/>
          <w:color w:val="0F1115"/>
          <w:sz w:val="18"/>
          <w:szCs w:val="18"/>
        </w:rPr>
      </w:pPr>
      <w:r w:rsidRPr="3E5B9074">
        <w:rPr>
          <w:rFonts w:ascii="Segoe UI" w:eastAsia="Segoe UI" w:hAnsi="Segoe UI" w:cs="Segoe UI"/>
          <w:color w:val="0F1115"/>
          <w:sz w:val="18"/>
          <w:szCs w:val="18"/>
        </w:rPr>
        <w:t>Furthermore, by embedding a Leaving No One Behind (LNOB) pathway into its design, the JP ensures that evidence from completed baseline and advocacy studies directly informs system recalibration. This shifts power by giving marginalized communities (e.g estate sector populations), a formal voice in shaping the services that affect them.</w:t>
      </w:r>
    </w:p>
    <w:p w14:paraId="7AD5F70B" w14:textId="39FABE62" w:rsidR="00092A50" w:rsidRPr="00092A50" w:rsidRDefault="7A412450" w:rsidP="26639FB4">
      <w:pPr>
        <w:pStyle w:val="ListParagraph"/>
        <w:numPr>
          <w:ilvl w:val="0"/>
          <w:numId w:val="5"/>
        </w:numPr>
        <w:shd w:val="clear" w:color="auto" w:fill="FFFFFF" w:themeFill="background1"/>
        <w:spacing w:after="0" w:line="240" w:lineRule="auto"/>
        <w:rPr>
          <w:rFonts w:ascii="Calibri" w:eastAsia="Calibri" w:hAnsi="Calibri" w:cs="Calibri"/>
          <w:color w:val="000000" w:themeColor="text1"/>
          <w:sz w:val="20"/>
          <w:szCs w:val="20"/>
        </w:rPr>
      </w:pPr>
      <w:r w:rsidRPr="26639FB4">
        <w:rPr>
          <w:rFonts w:ascii="Segoe UI" w:eastAsia="Segoe UI" w:hAnsi="Segoe UI" w:cs="Segoe UI"/>
          <w:color w:val="0F1115"/>
          <w:sz w:val="18"/>
          <w:szCs w:val="18"/>
        </w:rPr>
        <w:t>The JP is redefining legal identity from a transactional output into the foundational prerequisite for social protection and civic inclusion.</w:t>
      </w:r>
      <w:r w:rsidRPr="26639FB4">
        <w:rPr>
          <w:rFonts w:ascii="Calibri" w:eastAsia="Calibri" w:hAnsi="Calibri" w:cs="Calibri"/>
          <w:color w:val="000000" w:themeColor="text1"/>
          <w:sz w:val="20"/>
          <w:szCs w:val="20"/>
        </w:rPr>
        <w:t xml:space="preserve"> (ToC Outcome – Band 4)</w:t>
      </w:r>
    </w:p>
    <w:p w14:paraId="32A630BE" w14:textId="158A43A4" w:rsidR="00092A50" w:rsidRPr="00092A50" w:rsidRDefault="00092A50" w:rsidP="26639FB4">
      <w:pPr>
        <w:spacing w:after="0" w:line="240" w:lineRule="auto"/>
        <w:jc w:val="both"/>
        <w:rPr>
          <w:rFonts w:ascii="Calibri" w:eastAsia="Calibri" w:hAnsi="Calibri" w:cs="Calibri"/>
          <w:color w:val="000000" w:themeColor="text1"/>
          <w:sz w:val="20"/>
          <w:szCs w:val="20"/>
          <w:lang w:val="en-GB"/>
        </w:rPr>
      </w:pPr>
    </w:p>
    <w:p w14:paraId="226C1965" w14:textId="030E1BB1"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p>
    <w:p w14:paraId="498B361B" w14:textId="4D9F5DC5" w:rsidR="00092A50" w:rsidRPr="00092A50" w:rsidRDefault="7A412450" w:rsidP="26639FB4">
      <w:pPr>
        <w:pStyle w:val="ListParagraph"/>
        <w:numPr>
          <w:ilvl w:val="0"/>
          <w:numId w:val="6"/>
        </w:num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rPr>
        <w:t>Mindsets -What shifts in understanding, framing, or values are emerging about the challenges and solutions your JP addresses?</w:t>
      </w:r>
    </w:p>
    <w:p w14:paraId="012A82CF" w14:textId="0909ED91"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lang w:val="en-GB"/>
        </w:rPr>
      </w:pPr>
    </w:p>
    <w:p w14:paraId="5BFBBDD8" w14:textId="40D8FA2E" w:rsidR="00092A50" w:rsidRPr="00092A50" w:rsidRDefault="7A412450" w:rsidP="26639FB4">
      <w:pPr>
        <w:shd w:val="clear" w:color="auto" w:fill="FFFFFF" w:themeFill="background1"/>
        <w:spacing w:after="0" w:line="240" w:lineRule="auto"/>
        <w:rPr>
          <w:rFonts w:ascii="Segoe UI" w:eastAsia="Segoe UI" w:hAnsi="Segoe UI" w:cs="Segoe UI"/>
          <w:color w:val="0F1115"/>
          <w:sz w:val="18"/>
          <w:szCs w:val="18"/>
        </w:rPr>
      </w:pPr>
      <w:r w:rsidRPr="26639FB4">
        <w:rPr>
          <w:rFonts w:ascii="Segoe UI" w:eastAsia="Segoe UI" w:hAnsi="Segoe UI" w:cs="Segoe UI"/>
          <w:color w:val="0F1115"/>
          <w:sz w:val="18"/>
          <w:szCs w:val="18"/>
        </w:rPr>
        <w:t xml:space="preserve">A significant mindset shift among key stakeholder leadership has directly transformed operational methodologies. This is evidenced by the Registrar General’s Department proactively leveraging the new Cabinet Memorandum to diagnose and address critical systemic gaps in technical infrastructure and legal frameworks of the existing system. </w:t>
      </w:r>
    </w:p>
    <w:p w14:paraId="1730E65A" w14:textId="27D1932B" w:rsidR="00092A50" w:rsidRPr="00092A50" w:rsidRDefault="00092A50" w:rsidP="26639FB4">
      <w:pPr>
        <w:shd w:val="clear" w:color="auto" w:fill="FFFFFF" w:themeFill="background1"/>
        <w:spacing w:after="0" w:line="240" w:lineRule="auto"/>
        <w:rPr>
          <w:rFonts w:ascii="Segoe UI" w:eastAsia="Segoe UI" w:hAnsi="Segoe UI" w:cs="Segoe UI"/>
          <w:color w:val="0F1115"/>
          <w:sz w:val="18"/>
          <w:szCs w:val="18"/>
        </w:rPr>
      </w:pPr>
    </w:p>
    <w:p w14:paraId="235EC329" w14:textId="4786A0CE" w:rsidR="00092A50" w:rsidRPr="00092A50" w:rsidRDefault="2E8D930D" w:rsidP="26639FB4">
      <w:pPr>
        <w:shd w:val="clear" w:color="auto" w:fill="FFFFFF" w:themeFill="background1"/>
        <w:spacing w:after="0" w:line="240" w:lineRule="auto"/>
        <w:rPr>
          <w:rFonts w:ascii="Calibri" w:eastAsia="Calibri" w:hAnsi="Calibri" w:cs="Calibri"/>
          <w:color w:val="000000" w:themeColor="text1"/>
          <w:sz w:val="20"/>
          <w:szCs w:val="20"/>
        </w:rPr>
      </w:pPr>
      <w:r w:rsidRPr="3E5B9074">
        <w:rPr>
          <w:rFonts w:ascii="Segoe UI" w:eastAsia="Segoe UI" w:hAnsi="Segoe UI" w:cs="Segoe UI"/>
          <w:color w:val="0F1115"/>
          <w:sz w:val="18"/>
          <w:szCs w:val="18"/>
        </w:rPr>
        <w:t xml:space="preserve"> At the community level, a clear paradigm shift toward digital transformation is underway. This evolution in public perception is quantitatively demonstrated by a baseline survey, in which 65% of respondents now explicitly value digital-first approaches as essential tools for building personal and communal resilience against future shocks, such as climatic disasters </w:t>
      </w:r>
      <w:r w:rsidR="3BC54607" w:rsidRPr="3E5B9074">
        <w:rPr>
          <w:rFonts w:ascii="Segoe UI" w:eastAsia="Segoe UI" w:hAnsi="Segoe UI" w:cs="Segoe UI"/>
          <w:color w:val="0F1115"/>
          <w:sz w:val="18"/>
          <w:szCs w:val="18"/>
        </w:rPr>
        <w:t>like</w:t>
      </w:r>
      <w:r w:rsidRPr="3E5B9074">
        <w:rPr>
          <w:rFonts w:ascii="Calibri" w:eastAsia="Calibri" w:hAnsi="Calibri" w:cs="Calibri"/>
          <w:color w:val="000000" w:themeColor="text1"/>
          <w:sz w:val="20"/>
          <w:szCs w:val="20"/>
        </w:rPr>
        <w:t xml:space="preserve"> Cyclone </w:t>
      </w:r>
      <w:r w:rsidRPr="3E5B9074">
        <w:rPr>
          <w:rFonts w:ascii="Calibri" w:eastAsia="Calibri" w:hAnsi="Calibri" w:cs="Calibri"/>
          <w:i/>
          <w:iCs/>
          <w:color w:val="000000" w:themeColor="text1"/>
          <w:sz w:val="20"/>
          <w:szCs w:val="20"/>
        </w:rPr>
        <w:t>Ditwah</w:t>
      </w:r>
      <w:r w:rsidRPr="3E5B9074">
        <w:rPr>
          <w:rFonts w:ascii="Calibri" w:eastAsia="Calibri" w:hAnsi="Calibri" w:cs="Calibri"/>
          <w:color w:val="000000" w:themeColor="text1"/>
          <w:sz w:val="20"/>
          <w:szCs w:val="20"/>
        </w:rPr>
        <w:t>.</w:t>
      </w:r>
      <w:r w:rsidR="7A412450">
        <w:br/>
      </w:r>
    </w:p>
    <w:p w14:paraId="683386B8" w14:textId="6D77EDCD"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lang w:val="en-GB"/>
        </w:rPr>
      </w:pPr>
      <w:r w:rsidRPr="26639FB4">
        <w:rPr>
          <w:rFonts w:ascii="Calibri" w:eastAsia="Calibri" w:hAnsi="Calibri" w:cs="Calibri"/>
          <w:color w:val="000000" w:themeColor="text1"/>
          <w:sz w:val="20"/>
          <w:szCs w:val="20"/>
        </w:rPr>
        <w:t>(max 600 words)</w:t>
      </w:r>
    </w:p>
    <w:p w14:paraId="414D7A5C" w14:textId="5EA117B6"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lang w:val="en-GB"/>
        </w:rPr>
      </w:pPr>
    </w:p>
    <w:p w14:paraId="5239AC18" w14:textId="1DE82BA1"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r w:rsidRPr="26639FB4">
        <w:rPr>
          <w:rFonts w:ascii="Calibri" w:eastAsia="Calibri" w:hAnsi="Calibri" w:cs="Calibri"/>
          <w:b/>
          <w:bCs/>
          <w:color w:val="000000" w:themeColor="text1"/>
          <w:sz w:val="22"/>
          <w:szCs w:val="22"/>
        </w:rPr>
        <w:t xml:space="preserve">2. Policy, regulatory, and capacity shifts: </w:t>
      </w:r>
    </w:p>
    <w:p w14:paraId="3FC0443C" w14:textId="4990B04E"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p>
    <w:p w14:paraId="280E6AF9" w14:textId="46678DC7"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r w:rsidRPr="26639FB4">
        <w:rPr>
          <w:rFonts w:ascii="Calibri" w:eastAsia="Calibri" w:hAnsi="Calibri" w:cs="Calibri"/>
          <w:b/>
          <w:bCs/>
          <w:color w:val="000000" w:themeColor="text1"/>
          <w:sz w:val="22"/>
          <w:szCs w:val="22"/>
        </w:rPr>
        <w:t xml:space="preserve">What policy, regulatory, and capacity shifts has the JP contributed to achieving? Provide a narrative that includes: </w:t>
      </w:r>
    </w:p>
    <w:p w14:paraId="704613B2" w14:textId="473FFD8A"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rPr>
      </w:pPr>
    </w:p>
    <w:p w14:paraId="03EB31B3" w14:textId="1D84CA4B" w:rsidR="00092A50" w:rsidRPr="00092A50" w:rsidRDefault="7A412450" w:rsidP="26639FB4">
      <w:pPr>
        <w:spacing w:after="0" w:line="240" w:lineRule="auto"/>
        <w:jc w:val="both"/>
        <w:rPr>
          <w:rFonts w:ascii="Calibri" w:eastAsia="Calibri" w:hAnsi="Calibri" w:cs="Calibri"/>
          <w:color w:val="000000" w:themeColor="text1"/>
          <w:sz w:val="20"/>
          <w:szCs w:val="20"/>
        </w:rPr>
      </w:pPr>
      <w:r w:rsidRPr="26639FB4">
        <w:rPr>
          <w:rFonts w:ascii="Calibri" w:eastAsia="Calibri" w:hAnsi="Calibri" w:cs="Calibri"/>
          <w:color w:val="000000" w:themeColor="text1"/>
          <w:sz w:val="20"/>
          <w:szCs w:val="20"/>
        </w:rPr>
        <w:t xml:space="preserve">The JP has been instrumental in driving high-impact shifts in policy, regulation, and institutional capacity, establishing a robust enabling environment for sustainable digital transformation. </w:t>
      </w:r>
    </w:p>
    <w:p w14:paraId="082DB7B3" w14:textId="792EB2BC"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rPr>
      </w:pPr>
    </w:p>
    <w:p w14:paraId="0F5BF19D" w14:textId="68E18339"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rPr>
      </w:pPr>
      <w:r w:rsidRPr="26639FB4">
        <w:rPr>
          <w:rFonts w:ascii="Calibri" w:eastAsia="Calibri" w:hAnsi="Calibri" w:cs="Calibri"/>
          <w:b/>
          <w:bCs/>
          <w:color w:val="000000" w:themeColor="text1"/>
          <w:sz w:val="22"/>
          <w:szCs w:val="22"/>
        </w:rPr>
        <w:t>2.1 New or revised policies, regulations, or institutional frameworks developed and adopted at national or sub-national levels as result of the JP;</w:t>
      </w:r>
      <w:r w:rsidRPr="26639FB4">
        <w:rPr>
          <w:rFonts w:ascii="Calibri" w:eastAsia="Calibri" w:hAnsi="Calibri" w:cs="Calibri"/>
          <w:color w:val="000000" w:themeColor="text1"/>
          <w:sz w:val="20"/>
          <w:szCs w:val="20"/>
        </w:rPr>
        <w:t xml:space="preserve"> </w:t>
      </w:r>
    </w:p>
    <w:p w14:paraId="79294B08" w14:textId="40133E98" w:rsidR="00092A50" w:rsidRPr="00092A50" w:rsidRDefault="00092A50" w:rsidP="26639FB4">
      <w:pPr>
        <w:spacing w:after="0" w:line="240" w:lineRule="auto"/>
        <w:jc w:val="both"/>
        <w:rPr>
          <w:rFonts w:ascii="Calibri" w:eastAsia="Calibri" w:hAnsi="Calibri" w:cs="Calibri"/>
          <w:color w:val="000000" w:themeColor="text1"/>
          <w:sz w:val="20"/>
          <w:szCs w:val="20"/>
        </w:rPr>
      </w:pPr>
    </w:p>
    <w:p w14:paraId="2AB99B05" w14:textId="21E018AC" w:rsidR="00092A50" w:rsidRPr="00092A50" w:rsidRDefault="7A412450" w:rsidP="26639FB4">
      <w:pPr>
        <w:pStyle w:val="ListParagraph"/>
        <w:numPr>
          <w:ilvl w:val="0"/>
          <w:numId w:val="3"/>
        </w:numPr>
        <w:spacing w:after="0" w:line="240" w:lineRule="auto"/>
        <w:rPr>
          <w:rFonts w:ascii="Calibri" w:eastAsia="Calibri" w:hAnsi="Calibri" w:cs="Calibri"/>
          <w:color w:val="000000" w:themeColor="text1"/>
          <w:sz w:val="20"/>
          <w:szCs w:val="20"/>
        </w:rPr>
      </w:pPr>
      <w:r w:rsidRPr="26639FB4">
        <w:rPr>
          <w:rFonts w:ascii="Calibri" w:eastAsia="Calibri" w:hAnsi="Calibri" w:cs="Calibri"/>
          <w:color w:val="000000" w:themeColor="text1"/>
          <w:sz w:val="20"/>
          <w:szCs w:val="20"/>
        </w:rPr>
        <w:t>The JP has directly influenced and accelerated the adoption of critical national frameworks. Its outcomes are now formally institutionalized within the Cabinet-approved National Digital Economy Blueprint (NDEB), which positions interoperable civil registration as a core component of Sri Lanka’s Digital Public Infrastructure (DPI). This strategic integration was secured through JP-facilitated technical expertise and policy guidance to the Digital Economy Experts Support Unit (DEESU), of the Ministry of Digital Economy, ensuring the CRVS agenda was anchored at the highest level of national planning, accelerating SDGs.</w:t>
      </w:r>
    </w:p>
    <w:p w14:paraId="068899BF" w14:textId="36DB5C1E" w:rsidR="00092A50" w:rsidRPr="00092A50" w:rsidRDefault="7A412450" w:rsidP="26639FB4">
      <w:pPr>
        <w:pStyle w:val="ListParagraph"/>
        <w:numPr>
          <w:ilvl w:val="0"/>
          <w:numId w:val="3"/>
        </w:numPr>
        <w:spacing w:after="0" w:line="240" w:lineRule="auto"/>
        <w:rPr>
          <w:rFonts w:ascii="Calibri" w:eastAsia="Calibri" w:hAnsi="Calibri" w:cs="Calibri"/>
          <w:color w:val="000000" w:themeColor="text1"/>
          <w:sz w:val="20"/>
          <w:szCs w:val="20"/>
        </w:rPr>
      </w:pPr>
      <w:r w:rsidRPr="26639FB4">
        <w:rPr>
          <w:rFonts w:ascii="Calibri" w:eastAsia="Calibri" w:hAnsi="Calibri" w:cs="Calibri"/>
          <w:color w:val="000000" w:themeColor="text1"/>
          <w:sz w:val="20"/>
          <w:szCs w:val="20"/>
        </w:rPr>
        <w:t>This strategic elevation transforms the JP from a standalone initiative into a national digital infrastructure asset essential for broader economic and governance reform.</w:t>
      </w:r>
    </w:p>
    <w:p w14:paraId="27D3E36B" w14:textId="360D5774" w:rsidR="00092A50" w:rsidRPr="00092A50" w:rsidRDefault="7A412450" w:rsidP="26639FB4">
      <w:pPr>
        <w:pStyle w:val="ListParagraph"/>
        <w:numPr>
          <w:ilvl w:val="0"/>
          <w:numId w:val="3"/>
        </w:numPr>
        <w:shd w:val="clear" w:color="auto" w:fill="FFFFFF" w:themeFill="background1"/>
        <w:spacing w:after="0" w:line="240" w:lineRule="auto"/>
        <w:rPr>
          <w:rFonts w:ascii="Calibri" w:eastAsia="Calibri" w:hAnsi="Calibri" w:cs="Calibri"/>
          <w:color w:val="000000" w:themeColor="text1"/>
          <w:sz w:val="20"/>
          <w:szCs w:val="20"/>
        </w:rPr>
      </w:pPr>
      <w:r w:rsidRPr="26639FB4">
        <w:rPr>
          <w:rFonts w:ascii="Calibri" w:eastAsia="Calibri" w:hAnsi="Calibri" w:cs="Calibri"/>
          <w:color w:val="000000" w:themeColor="text1"/>
          <w:sz w:val="20"/>
          <w:szCs w:val="20"/>
        </w:rPr>
        <w:t>Concurrently, the pursuit of a dedicated Cabinet Memorandum for the JP seeks to mandate whole-of-government authorization, resolving historical stakeholder fragmentation and creating legally grounded obligations for integrated system development. This is further reinforced by an independent diagnostic study commissioned to provide an objective, evidence-based pathway forward, mitigating a key barrier to consensus and execution.</w:t>
      </w:r>
    </w:p>
    <w:p w14:paraId="148EFE62" w14:textId="1534A4E8" w:rsidR="00092A50" w:rsidRPr="00092A50" w:rsidRDefault="00092A50" w:rsidP="26639FB4">
      <w:pPr>
        <w:pBdr>
          <w:top w:val="nil"/>
          <w:left w:val="nil"/>
          <w:bottom w:val="nil"/>
          <w:right w:val="nil"/>
          <w:between w:val="nil"/>
        </w:pBdr>
        <w:spacing w:after="0" w:line="240" w:lineRule="auto"/>
        <w:ind w:left="1080"/>
        <w:jc w:val="both"/>
        <w:rPr>
          <w:rFonts w:ascii="Calibri" w:eastAsia="Calibri" w:hAnsi="Calibri" w:cs="Calibri"/>
          <w:color w:val="000000" w:themeColor="text1"/>
          <w:sz w:val="20"/>
          <w:szCs w:val="20"/>
        </w:rPr>
      </w:pPr>
    </w:p>
    <w:p w14:paraId="244B3587" w14:textId="58CFCE8E"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r w:rsidRPr="26639FB4">
        <w:rPr>
          <w:rFonts w:ascii="Calibri" w:eastAsia="Calibri" w:hAnsi="Calibri" w:cs="Calibri"/>
          <w:b/>
          <w:bCs/>
          <w:color w:val="000000" w:themeColor="text1"/>
          <w:sz w:val="22"/>
          <w:szCs w:val="22"/>
        </w:rPr>
        <w:t xml:space="preserve">2.2 Evidence of the broader impact of capacity-building initiatives introduced </w:t>
      </w:r>
      <w:r w:rsidRPr="26639FB4">
        <w:rPr>
          <w:rFonts w:ascii="Calibri" w:eastAsia="Calibri" w:hAnsi="Calibri" w:cs="Calibri"/>
          <w:b/>
          <w:bCs/>
          <w:color w:val="000000" w:themeColor="text1"/>
          <w:sz w:val="22"/>
          <w:szCs w:val="22"/>
          <w:u w:val="single"/>
        </w:rPr>
        <w:t>at scale</w:t>
      </w:r>
      <w:r w:rsidRPr="26639FB4">
        <w:rPr>
          <w:rFonts w:ascii="Calibri" w:eastAsia="Calibri" w:hAnsi="Calibri" w:cs="Calibri"/>
          <w:b/>
          <w:bCs/>
          <w:color w:val="000000" w:themeColor="text1"/>
          <w:sz w:val="22"/>
          <w:szCs w:val="22"/>
        </w:rPr>
        <w:t xml:space="preserve"> (including new methodologies, training modules, or standard operating procedures);</w:t>
      </w:r>
    </w:p>
    <w:p w14:paraId="12B21874" w14:textId="77E029EA"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rPr>
      </w:pPr>
    </w:p>
    <w:p w14:paraId="37D3BBEB" w14:textId="525BA0A8" w:rsidR="00092A50" w:rsidRPr="00092A50" w:rsidRDefault="7A412450" w:rsidP="26639FB4">
      <w:pPr>
        <w:spacing w:after="0" w:line="240" w:lineRule="auto"/>
        <w:jc w:val="both"/>
        <w:rPr>
          <w:rFonts w:ascii="Calibri" w:eastAsia="Calibri" w:hAnsi="Calibri" w:cs="Calibri"/>
          <w:color w:val="000000" w:themeColor="text1"/>
          <w:sz w:val="20"/>
          <w:szCs w:val="20"/>
        </w:rPr>
      </w:pPr>
      <w:r w:rsidRPr="26639FB4">
        <w:rPr>
          <w:rFonts w:ascii="Calibri" w:eastAsia="Calibri" w:hAnsi="Calibri" w:cs="Calibri"/>
          <w:color w:val="000000" w:themeColor="text1"/>
          <w:sz w:val="20"/>
          <w:szCs w:val="20"/>
        </w:rPr>
        <w:t xml:space="preserve">The JP has initiated comprehensive capacity-building initiatives designed to build the human capital foundation required for a sustainable digital transition. This systemic approach ensures both the technical competency of operational staff and the strategic leadership necessary to institutionalize reforms. </w:t>
      </w:r>
    </w:p>
    <w:p w14:paraId="0F6605AB" w14:textId="078D1546" w:rsidR="00092A50" w:rsidRPr="00092A50" w:rsidRDefault="00092A50" w:rsidP="26639FB4">
      <w:pPr>
        <w:spacing w:after="0" w:line="240" w:lineRule="auto"/>
        <w:jc w:val="both"/>
        <w:rPr>
          <w:rFonts w:ascii="Calibri" w:eastAsia="Calibri" w:hAnsi="Calibri" w:cs="Calibri"/>
          <w:color w:val="000000" w:themeColor="text1"/>
          <w:sz w:val="20"/>
          <w:szCs w:val="20"/>
        </w:rPr>
      </w:pPr>
    </w:p>
    <w:p w14:paraId="7865F437" w14:textId="45B881B0" w:rsidR="00092A50" w:rsidRPr="00092A50" w:rsidRDefault="2E8D930D" w:rsidP="26639FB4">
      <w:pPr>
        <w:spacing w:after="0" w:line="240" w:lineRule="auto"/>
        <w:jc w:val="both"/>
        <w:rPr>
          <w:rFonts w:ascii="Calibri" w:eastAsia="Calibri" w:hAnsi="Calibri" w:cs="Calibri"/>
          <w:color w:val="000000" w:themeColor="text1"/>
          <w:sz w:val="20"/>
          <w:szCs w:val="20"/>
        </w:rPr>
      </w:pPr>
      <w:r w:rsidRPr="3E5B9074">
        <w:rPr>
          <w:rFonts w:ascii="Calibri" w:eastAsia="Calibri" w:hAnsi="Calibri" w:cs="Calibri"/>
          <w:color w:val="000000" w:themeColor="text1"/>
          <w:sz w:val="20"/>
          <w:szCs w:val="20"/>
        </w:rPr>
        <w:t xml:space="preserve">The JP through </w:t>
      </w:r>
      <w:r w:rsidR="34B2402E" w:rsidRPr="3E5B9074">
        <w:rPr>
          <w:rFonts w:ascii="Calibri" w:eastAsia="Calibri" w:hAnsi="Calibri" w:cs="Calibri"/>
          <w:color w:val="000000" w:themeColor="text1"/>
          <w:sz w:val="20"/>
          <w:szCs w:val="20"/>
        </w:rPr>
        <w:t>the, Capacity</w:t>
      </w:r>
      <w:r w:rsidRPr="3E5B9074">
        <w:rPr>
          <w:rFonts w:ascii="Calibri" w:eastAsia="Calibri" w:hAnsi="Calibri" w:cs="Calibri"/>
          <w:color w:val="000000" w:themeColor="text1"/>
          <w:sz w:val="20"/>
          <w:szCs w:val="20"/>
        </w:rPr>
        <w:t xml:space="preserve"> Strengthening and Development Programme for </w:t>
      </w:r>
      <w:r w:rsidR="6DC7898E" w:rsidRPr="3E5B9074">
        <w:rPr>
          <w:rFonts w:ascii="Calibri" w:eastAsia="Calibri" w:hAnsi="Calibri" w:cs="Calibri"/>
          <w:color w:val="000000" w:themeColor="text1"/>
          <w:sz w:val="20"/>
          <w:szCs w:val="20"/>
        </w:rPr>
        <w:t xml:space="preserve">the </w:t>
      </w:r>
      <w:r w:rsidRPr="3E5B9074">
        <w:rPr>
          <w:rFonts w:ascii="Calibri" w:eastAsia="Calibri" w:hAnsi="Calibri" w:cs="Calibri"/>
          <w:color w:val="000000" w:themeColor="text1"/>
          <w:sz w:val="20"/>
          <w:szCs w:val="20"/>
        </w:rPr>
        <w:t>RGD, has mapped specific competencies, needs and targets for 3,000 staff required to operate a digitalized, interoperable CRVS system (Annex 04). This evidence-based blueprint directly informs the development of standardized training modules, a Trainer-of-Trainers (ToT) program, and modules for a scalable Learning Management System (LMS) for long-term, consistent, large-scale upskilling that addresses technical gaps while embedding SDG principles into service delivery. (Annex 05). Parallelly, RGD to Digital Excellence (RGD2DE) Programme (Annex 06 is strengthening the senior management cadre’s capacity for strategic leadership, change management, and data-driven decision-making required to champion the reform agenda, guide complex implementation, and translate new policies into tangible institutional outcomes, thereby ensuring reforms are owned and sustained from within.</w:t>
      </w:r>
    </w:p>
    <w:p w14:paraId="1EF4C695" w14:textId="4550379F"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rPr>
      </w:pPr>
    </w:p>
    <w:p w14:paraId="5F001323" w14:textId="2FBC5FD9"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r w:rsidRPr="26639FB4">
        <w:rPr>
          <w:rFonts w:ascii="Calibri" w:eastAsia="Calibri" w:hAnsi="Calibri" w:cs="Calibri"/>
          <w:b/>
          <w:bCs/>
          <w:color w:val="000000" w:themeColor="text1"/>
          <w:sz w:val="22"/>
          <w:szCs w:val="22"/>
        </w:rPr>
        <w:t>2.3 Describe how these changes align with national priorities;</w:t>
      </w:r>
    </w:p>
    <w:p w14:paraId="2DD4A4CA" w14:textId="16B810D0" w:rsidR="00092A50" w:rsidRPr="00092A50" w:rsidRDefault="00092A50" w:rsidP="26639FB4">
      <w:pPr>
        <w:spacing w:after="0" w:line="240" w:lineRule="auto"/>
        <w:rPr>
          <w:rFonts w:ascii="Calibri" w:eastAsia="Calibri" w:hAnsi="Calibri" w:cs="Calibri"/>
          <w:color w:val="000000" w:themeColor="text1"/>
          <w:sz w:val="20"/>
          <w:szCs w:val="20"/>
        </w:rPr>
      </w:pPr>
    </w:p>
    <w:p w14:paraId="70631BFC" w14:textId="25201CCF" w:rsidR="00092A50" w:rsidRPr="00092A50" w:rsidRDefault="2E8D930D" w:rsidP="26639FB4">
      <w:pPr>
        <w:spacing w:after="0" w:line="240" w:lineRule="auto"/>
        <w:rPr>
          <w:rFonts w:ascii="Calibri" w:eastAsia="Calibri" w:hAnsi="Calibri" w:cs="Calibri"/>
          <w:color w:val="000000" w:themeColor="text1"/>
          <w:sz w:val="20"/>
          <w:szCs w:val="20"/>
        </w:rPr>
      </w:pPr>
      <w:r w:rsidRPr="3E5B9074">
        <w:rPr>
          <w:rFonts w:ascii="Calibri" w:eastAsia="Calibri" w:hAnsi="Calibri" w:cs="Calibri"/>
          <w:color w:val="000000" w:themeColor="text1"/>
          <w:sz w:val="20"/>
          <w:szCs w:val="20"/>
        </w:rPr>
        <w:t>These changes are directly aligned with Sri Lanka’s national priorities on digital transformation and public sector modernisation, as articulated through Cabinet-level policy instruments. The Cabinet Memorandum on the National Digital Economy Blueprint (NDEB) positions foundational registries, verifiable credentials, and interoperable core government systems as critical components of national Digital Public Infrastructure (DPI). Within this framework, JP outcomes</w:t>
      </w:r>
      <w:r w:rsidR="6E7832D7" w:rsidRPr="3E5B9074">
        <w:rPr>
          <w:rFonts w:ascii="Calibri" w:eastAsia="Calibri" w:hAnsi="Calibri" w:cs="Calibri"/>
          <w:color w:val="000000" w:themeColor="text1"/>
          <w:sz w:val="20"/>
          <w:szCs w:val="20"/>
        </w:rPr>
        <w:t xml:space="preserve"> </w:t>
      </w:r>
      <w:r w:rsidRPr="3E5B9074">
        <w:rPr>
          <w:rFonts w:ascii="Calibri" w:eastAsia="Calibri" w:hAnsi="Calibri" w:cs="Calibri"/>
          <w:color w:val="000000" w:themeColor="text1"/>
          <w:sz w:val="20"/>
          <w:szCs w:val="20"/>
        </w:rPr>
        <w:t>particularly the digitalisation of the CRVS system</w:t>
      </w:r>
      <w:r w:rsidR="68B0DB9D" w:rsidRPr="3E5B9074">
        <w:rPr>
          <w:rFonts w:ascii="Calibri" w:eastAsia="Calibri" w:hAnsi="Calibri" w:cs="Calibri"/>
          <w:color w:val="000000" w:themeColor="text1"/>
          <w:sz w:val="20"/>
          <w:szCs w:val="20"/>
        </w:rPr>
        <w:t xml:space="preserve"> </w:t>
      </w:r>
      <w:r w:rsidRPr="3E5B9074">
        <w:rPr>
          <w:rFonts w:ascii="Calibri" w:eastAsia="Calibri" w:hAnsi="Calibri" w:cs="Calibri"/>
          <w:color w:val="000000" w:themeColor="text1"/>
          <w:sz w:val="20"/>
          <w:szCs w:val="20"/>
        </w:rPr>
        <w:t>is recognized as an a national digital priority.</w:t>
      </w:r>
    </w:p>
    <w:p w14:paraId="09BD3C71" w14:textId="6D17A1CC" w:rsidR="00092A50" w:rsidRPr="00092A50" w:rsidRDefault="00092A50" w:rsidP="26639FB4">
      <w:pPr>
        <w:spacing w:after="0" w:line="240" w:lineRule="auto"/>
        <w:rPr>
          <w:rFonts w:ascii="Calibri" w:eastAsia="Calibri" w:hAnsi="Calibri" w:cs="Calibri"/>
          <w:color w:val="000000" w:themeColor="text1"/>
          <w:sz w:val="20"/>
          <w:szCs w:val="20"/>
        </w:rPr>
      </w:pPr>
    </w:p>
    <w:p w14:paraId="0E8ADC8B" w14:textId="0FB6F3E9" w:rsidR="00092A50" w:rsidRPr="00092A50" w:rsidRDefault="7A412450" w:rsidP="26639FB4">
      <w:pPr>
        <w:spacing w:after="0" w:line="240" w:lineRule="auto"/>
        <w:rPr>
          <w:rFonts w:ascii="Calibri" w:eastAsia="Calibri" w:hAnsi="Calibri" w:cs="Calibri"/>
          <w:color w:val="000000" w:themeColor="text1"/>
          <w:sz w:val="20"/>
          <w:szCs w:val="20"/>
        </w:rPr>
      </w:pPr>
      <w:r w:rsidRPr="26639FB4">
        <w:rPr>
          <w:rFonts w:ascii="Calibri" w:eastAsia="Calibri" w:hAnsi="Calibri" w:cs="Calibri"/>
          <w:color w:val="000000" w:themeColor="text1"/>
          <w:sz w:val="20"/>
          <w:szCs w:val="20"/>
        </w:rPr>
        <w:t>By situating CRVS digitalization as a foundational population registry, the JP aligns with national economic and governance reform objectives rather than operating as a standalone project intervention. This framing elevates the JP (outcomes) to a national digital infrastructure asset, reinforcing coherence across digital government initiatives.</w:t>
      </w:r>
    </w:p>
    <w:p w14:paraId="50E1E573" w14:textId="7F59B312" w:rsidR="00092A50" w:rsidRPr="00092A50" w:rsidRDefault="00092A50" w:rsidP="26639FB4">
      <w:pPr>
        <w:spacing w:after="0" w:line="240" w:lineRule="auto"/>
        <w:rPr>
          <w:rFonts w:ascii="Calibri" w:eastAsia="Calibri" w:hAnsi="Calibri" w:cs="Calibri"/>
          <w:color w:val="000000" w:themeColor="text1"/>
          <w:sz w:val="20"/>
          <w:szCs w:val="20"/>
        </w:rPr>
      </w:pPr>
    </w:p>
    <w:p w14:paraId="47874AE0" w14:textId="598F6B58" w:rsidR="00092A50" w:rsidRPr="00092A50" w:rsidRDefault="7A412450" w:rsidP="26639FB4">
      <w:pPr>
        <w:spacing w:after="0" w:line="240" w:lineRule="auto"/>
        <w:rPr>
          <w:rFonts w:ascii="Calibri" w:eastAsia="Calibri" w:hAnsi="Calibri" w:cs="Calibri"/>
          <w:color w:val="000000" w:themeColor="text1"/>
          <w:sz w:val="20"/>
          <w:szCs w:val="20"/>
        </w:rPr>
      </w:pPr>
      <w:r w:rsidRPr="26639FB4">
        <w:rPr>
          <w:rFonts w:ascii="Calibri" w:eastAsia="Calibri" w:hAnsi="Calibri" w:cs="Calibri"/>
          <w:color w:val="000000" w:themeColor="text1"/>
          <w:sz w:val="20"/>
          <w:szCs w:val="20"/>
        </w:rPr>
        <w:lastRenderedPageBreak/>
        <w:t xml:space="preserve">In parallel, the Cabinet Memorandum on the JP and OneRegistry reflects a strategic shift toward state-mandated, system-wide reform, reducing fragmentation and discretionary adoption across institutions. This approach strengthens policy coherence and ensures alignment of multiple actors with a unified national digital transformation agenda. Capacity development programmes (CSDP, RGD2DE) further reinforce national priorities by enabling stakeholders to operationalize these policy commitments through JP strengthened systems, institutional readiness, and leadership capacity. </w:t>
      </w:r>
    </w:p>
    <w:p w14:paraId="1CC8C172" w14:textId="385F97B8" w:rsidR="00092A50" w:rsidRPr="00092A50" w:rsidRDefault="00092A50" w:rsidP="26639FB4">
      <w:pPr>
        <w:spacing w:after="0" w:line="240" w:lineRule="auto"/>
        <w:rPr>
          <w:rFonts w:ascii="Calibri" w:eastAsia="Calibri" w:hAnsi="Calibri" w:cs="Calibri"/>
          <w:color w:val="000000" w:themeColor="text1"/>
          <w:sz w:val="20"/>
          <w:szCs w:val="20"/>
        </w:rPr>
      </w:pPr>
    </w:p>
    <w:p w14:paraId="294325D0" w14:textId="7E12DAD2" w:rsidR="00092A50" w:rsidRPr="00092A50" w:rsidRDefault="7A412450" w:rsidP="26639FB4">
      <w:pPr>
        <w:spacing w:after="0" w:line="240" w:lineRule="auto"/>
        <w:rPr>
          <w:rFonts w:ascii="Calibri" w:eastAsia="Calibri" w:hAnsi="Calibri" w:cs="Calibri"/>
          <w:color w:val="000000" w:themeColor="text1"/>
          <w:sz w:val="20"/>
          <w:szCs w:val="20"/>
        </w:rPr>
      </w:pPr>
      <w:r w:rsidRPr="26639FB4">
        <w:rPr>
          <w:rFonts w:ascii="Calibri" w:eastAsia="Calibri" w:hAnsi="Calibri" w:cs="Calibri"/>
          <w:color w:val="000000" w:themeColor="text1"/>
          <w:sz w:val="20"/>
          <w:szCs w:val="20"/>
        </w:rPr>
        <w:t xml:space="preserve">Collectively, these changes ensure that JP-supported reforms are embedded within national frameworks, enhancing policy uptake, implementation effectiveness, and long-term sustainability. </w:t>
      </w:r>
    </w:p>
    <w:p w14:paraId="0D859995" w14:textId="4F48C789" w:rsidR="00092A50" w:rsidRPr="00092A50" w:rsidRDefault="00092A50" w:rsidP="26639FB4">
      <w:pPr>
        <w:pBdr>
          <w:top w:val="nil"/>
          <w:left w:val="nil"/>
          <w:bottom w:val="nil"/>
          <w:right w:val="nil"/>
          <w:between w:val="nil"/>
        </w:pBdr>
        <w:spacing w:after="0" w:line="240" w:lineRule="auto"/>
        <w:ind w:left="1080" w:hanging="360"/>
        <w:jc w:val="both"/>
        <w:rPr>
          <w:rFonts w:ascii="Calibri" w:eastAsia="Calibri" w:hAnsi="Calibri" w:cs="Calibri"/>
          <w:color w:val="000000" w:themeColor="text1"/>
          <w:sz w:val="20"/>
          <w:szCs w:val="20"/>
        </w:rPr>
      </w:pPr>
    </w:p>
    <w:p w14:paraId="2F7064C6" w14:textId="50C4B2FD"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r w:rsidRPr="26639FB4">
        <w:rPr>
          <w:rFonts w:ascii="Calibri" w:eastAsia="Calibri" w:hAnsi="Calibri" w:cs="Calibri"/>
          <w:b/>
          <w:bCs/>
          <w:color w:val="000000" w:themeColor="text1"/>
          <w:sz w:val="22"/>
          <w:szCs w:val="22"/>
        </w:rPr>
        <w:t>2.4 Describe how these changes support Cooperation Framework results, the Leaving No One Behind principle, and their catalytic effect for JP outcomes and for sustainability prospects.</w:t>
      </w:r>
    </w:p>
    <w:p w14:paraId="407B6D7B" w14:textId="06CA2E21"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rPr>
      </w:pPr>
    </w:p>
    <w:p w14:paraId="2371712E" w14:textId="76A6B46D"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rPr>
      </w:pPr>
      <w:r w:rsidRPr="26639FB4">
        <w:rPr>
          <w:rFonts w:ascii="Calibri" w:eastAsia="Calibri" w:hAnsi="Calibri" w:cs="Calibri"/>
          <w:color w:val="000000" w:themeColor="text1"/>
          <w:sz w:val="20"/>
          <w:szCs w:val="20"/>
        </w:rPr>
        <w:t xml:space="preserve">These systemic changes constitute a direct contribution to the UN Sri Lanka Sustainable Development Cooperation Framework Results Group 4: Inclusive Governance, Justice and Rule of Law. </w:t>
      </w:r>
    </w:p>
    <w:p w14:paraId="7ED7E0F5" w14:textId="67E2CEBC"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rPr>
      </w:pPr>
    </w:p>
    <w:p w14:paraId="10ABCA60" w14:textId="5D50B281"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rPr>
      </w:pPr>
      <w:r w:rsidRPr="26639FB4">
        <w:rPr>
          <w:rFonts w:ascii="Calibri" w:eastAsia="Calibri" w:hAnsi="Calibri" w:cs="Calibri"/>
          <w:color w:val="000000" w:themeColor="text1"/>
          <w:sz w:val="20"/>
          <w:szCs w:val="20"/>
        </w:rPr>
        <w:t xml:space="preserve">By transforming civil registration into a reliable source of timely and disaggregated data, the initiative strengthens accessibility, production, and usability for evidence-based policymaking and enhances national reporting against SDG indicator 17.18.1 (UNSDG Output Indicator Framework, Outcome 4.4). The initiative also actively institutionalizes the Leaving No One Behind (LNOB) principle, through targeted streamlining of registration processes in selected high-vulnerability divisions, including estate communities. This would help eliminate critical administrative bottlenecks and reduce processing delays (JP ProDoc – Expected Results 1 and 3), ensuring equitable access to foundational legal identity. </w:t>
      </w:r>
    </w:p>
    <w:p w14:paraId="70C754E6" w14:textId="289F8FCE"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rPr>
      </w:pPr>
    </w:p>
    <w:p w14:paraId="6D672EC1" w14:textId="6AF6898D"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rPr>
      </w:pPr>
      <w:r w:rsidRPr="26639FB4">
        <w:rPr>
          <w:rFonts w:ascii="Calibri" w:eastAsia="Calibri" w:hAnsi="Calibri" w:cs="Calibri"/>
          <w:color w:val="000000" w:themeColor="text1"/>
          <w:sz w:val="20"/>
          <w:szCs w:val="20"/>
        </w:rPr>
        <w:t>Collectively, these policy, regulatory, and capacity shifts generate a powerful catalytic effect. They create the enabling environment necessary to accelerate JP outcomes while simultaneously engineering the institutional ownership and operational readiness that guarantee long-term sustainability of governance reforms, thereby securing the legacy of the Cooperation Framework’s strategic investment.</w:t>
      </w:r>
    </w:p>
    <w:p w14:paraId="4F4618B5" w14:textId="27EAD058"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rPr>
      </w:pPr>
    </w:p>
    <w:p w14:paraId="31CE75DB" w14:textId="14DA2540"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r w:rsidRPr="26639FB4">
        <w:rPr>
          <w:rFonts w:ascii="Calibri" w:eastAsia="Calibri" w:hAnsi="Calibri" w:cs="Calibri"/>
          <w:color w:val="000000" w:themeColor="text1"/>
          <w:sz w:val="22"/>
          <w:szCs w:val="22"/>
        </w:rPr>
        <w:t xml:space="preserve">(max 500 words) </w:t>
      </w:r>
    </w:p>
    <w:p w14:paraId="1DDA6F5C" w14:textId="7DC51D79"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p>
    <w:p w14:paraId="7B95830D" w14:textId="0D9450AE"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p>
    <w:p w14:paraId="22F360A1" w14:textId="4AA19633"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r w:rsidRPr="26639FB4">
        <w:rPr>
          <w:rFonts w:ascii="Calibri" w:eastAsia="Calibri" w:hAnsi="Calibri" w:cs="Calibri"/>
          <w:b/>
          <w:bCs/>
          <w:color w:val="000000" w:themeColor="text1"/>
          <w:sz w:val="22"/>
          <w:szCs w:val="22"/>
        </w:rPr>
        <w:t xml:space="preserve">3. Financing solutions and resource flows: </w:t>
      </w:r>
    </w:p>
    <w:p w14:paraId="75C929D9" w14:textId="604BA38E"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p>
    <w:p w14:paraId="6377F046" w14:textId="168D107B"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r w:rsidRPr="26639FB4">
        <w:rPr>
          <w:rFonts w:ascii="Calibri" w:eastAsia="Calibri" w:hAnsi="Calibri" w:cs="Calibri"/>
          <w:b/>
          <w:bCs/>
          <w:color w:val="000000" w:themeColor="text1"/>
          <w:sz w:val="22"/>
          <w:szCs w:val="22"/>
        </w:rPr>
        <w:t xml:space="preserve">3.1. Complete the table below providing only actual US$ amount mobilized. </w:t>
      </w:r>
      <w:r w:rsidRPr="26639FB4">
        <w:rPr>
          <w:rFonts w:ascii="Calibri" w:eastAsia="Calibri" w:hAnsi="Calibri" w:cs="Calibri"/>
          <w:b/>
          <w:bCs/>
          <w:color w:val="000000" w:themeColor="text1"/>
          <w:sz w:val="22"/>
          <w:szCs w:val="22"/>
          <w:u w:val="single"/>
        </w:rPr>
        <w:t>Do not list potential resources expected to be mobilized in the future.</w:t>
      </w:r>
      <w:r w:rsidRPr="26639FB4">
        <w:rPr>
          <w:rFonts w:ascii="Calibri" w:eastAsia="Calibri" w:hAnsi="Calibri" w:cs="Calibri"/>
          <w:b/>
          <w:bCs/>
          <w:color w:val="000000" w:themeColor="text1"/>
          <w:sz w:val="22"/>
          <w:szCs w:val="22"/>
        </w:rPr>
        <w:t xml:space="preserve"> </w:t>
      </w:r>
    </w:p>
    <w:p w14:paraId="47E9C6AA" w14:textId="6AA05EC8" w:rsidR="00092A50" w:rsidRPr="00092A50" w:rsidRDefault="00092A50" w:rsidP="26639FB4">
      <w:pPr>
        <w:spacing w:after="0" w:line="240" w:lineRule="auto"/>
        <w:jc w:val="both"/>
        <w:rPr>
          <w:rFonts w:ascii="Calibri" w:eastAsia="Calibri" w:hAnsi="Calibri" w:cs="Calibri"/>
          <w:color w:val="000000" w:themeColor="text1"/>
          <w:sz w:val="22"/>
          <w:szCs w:val="22"/>
        </w:rPr>
      </w:pPr>
    </w:p>
    <w:tbl>
      <w:tblPr>
        <w:tblStyle w:val="TableGrid"/>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687"/>
        <w:gridCol w:w="2853"/>
        <w:gridCol w:w="2143"/>
        <w:gridCol w:w="2327"/>
      </w:tblGrid>
      <w:tr w:rsidR="26639FB4" w14:paraId="65DC83BA" w14:textId="77777777" w:rsidTr="26639FB4">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DAE9F7" w:themeFill="text2" w:themeFillTint="1A"/>
            <w:tcMar>
              <w:left w:w="90" w:type="dxa"/>
              <w:right w:w="90" w:type="dxa"/>
            </w:tcMar>
          </w:tcPr>
          <w:p w14:paraId="4A6AC367" w14:textId="4145AFA0" w:rsidR="26639FB4" w:rsidRDefault="26639FB4" w:rsidP="26639FB4">
            <w:pPr>
              <w:rPr>
                <w:rFonts w:ascii="Calibri" w:eastAsia="Calibri" w:hAnsi="Calibri" w:cs="Calibri"/>
                <w:sz w:val="22"/>
                <w:szCs w:val="22"/>
              </w:rPr>
            </w:pPr>
            <w:r w:rsidRPr="26639FB4">
              <w:rPr>
                <w:rFonts w:ascii="Calibri" w:eastAsia="Calibri" w:hAnsi="Calibri" w:cs="Calibri"/>
                <w:sz w:val="22"/>
                <w:szCs w:val="22"/>
                <w:lang w:val="en-GB"/>
              </w:rPr>
              <w:t xml:space="preserve">Source of Financing </w:t>
            </w:r>
          </w:p>
        </w:tc>
        <w:tc>
          <w:tcPr>
            <w:tcW w:w="2880" w:type="dxa"/>
            <w:tcBorders>
              <w:top w:val="single" w:sz="6" w:space="0" w:color="auto"/>
              <w:left w:val="single" w:sz="6" w:space="0" w:color="auto"/>
              <w:bottom w:val="single" w:sz="6" w:space="0" w:color="auto"/>
              <w:right w:val="single" w:sz="6" w:space="0" w:color="auto"/>
            </w:tcBorders>
            <w:shd w:val="clear" w:color="auto" w:fill="DAE9F7" w:themeFill="text2" w:themeFillTint="1A"/>
            <w:tcMar>
              <w:left w:w="90" w:type="dxa"/>
              <w:right w:w="90" w:type="dxa"/>
            </w:tcMar>
          </w:tcPr>
          <w:p w14:paraId="188DB1DC" w14:textId="7298CA9A" w:rsidR="26639FB4" w:rsidRDefault="26639FB4" w:rsidP="26639FB4">
            <w:pPr>
              <w:rPr>
                <w:rFonts w:ascii="Calibri" w:eastAsia="Calibri" w:hAnsi="Calibri" w:cs="Calibri"/>
                <w:sz w:val="22"/>
                <w:szCs w:val="22"/>
              </w:rPr>
            </w:pPr>
            <w:r w:rsidRPr="26639FB4">
              <w:rPr>
                <w:rFonts w:ascii="Calibri" w:eastAsia="Calibri" w:hAnsi="Calibri" w:cs="Calibri"/>
                <w:sz w:val="22"/>
                <w:szCs w:val="22"/>
                <w:lang w:val="en-GB"/>
              </w:rPr>
              <w:t>Type of Source (e.g. PUNO, PPP, DFI, donors, private sector, etc.)</w:t>
            </w:r>
          </w:p>
        </w:tc>
        <w:tc>
          <w:tcPr>
            <w:tcW w:w="2160" w:type="dxa"/>
            <w:tcBorders>
              <w:top w:val="single" w:sz="6" w:space="0" w:color="auto"/>
              <w:left w:val="single" w:sz="6" w:space="0" w:color="auto"/>
              <w:bottom w:val="single" w:sz="6" w:space="0" w:color="auto"/>
              <w:right w:val="single" w:sz="6" w:space="0" w:color="auto"/>
            </w:tcBorders>
            <w:shd w:val="clear" w:color="auto" w:fill="DAE9F7" w:themeFill="text2" w:themeFillTint="1A"/>
            <w:tcMar>
              <w:left w:w="90" w:type="dxa"/>
              <w:right w:w="90" w:type="dxa"/>
            </w:tcMar>
          </w:tcPr>
          <w:p w14:paraId="1D5BE1AE" w14:textId="2EB117BD" w:rsidR="26639FB4" w:rsidRDefault="26639FB4" w:rsidP="26639FB4">
            <w:pPr>
              <w:rPr>
                <w:rFonts w:ascii="Calibri" w:eastAsia="Calibri" w:hAnsi="Calibri" w:cs="Calibri"/>
                <w:sz w:val="22"/>
                <w:szCs w:val="22"/>
              </w:rPr>
            </w:pPr>
            <w:r w:rsidRPr="26639FB4">
              <w:rPr>
                <w:rFonts w:ascii="Calibri" w:eastAsia="Calibri" w:hAnsi="Calibri" w:cs="Calibri"/>
                <w:sz w:val="22"/>
                <w:szCs w:val="22"/>
                <w:lang w:val="en-GB"/>
              </w:rPr>
              <w:t>Planned amount in the ProDoc</w:t>
            </w:r>
          </w:p>
        </w:tc>
        <w:tc>
          <w:tcPr>
            <w:tcW w:w="2340" w:type="dxa"/>
            <w:tcBorders>
              <w:top w:val="single" w:sz="6" w:space="0" w:color="auto"/>
              <w:left w:val="single" w:sz="6" w:space="0" w:color="auto"/>
              <w:bottom w:val="single" w:sz="6" w:space="0" w:color="auto"/>
              <w:right w:val="single" w:sz="6" w:space="0" w:color="auto"/>
            </w:tcBorders>
            <w:shd w:val="clear" w:color="auto" w:fill="DAE9F7" w:themeFill="text2" w:themeFillTint="1A"/>
            <w:tcMar>
              <w:left w:w="90" w:type="dxa"/>
              <w:right w:w="90" w:type="dxa"/>
            </w:tcMar>
          </w:tcPr>
          <w:p w14:paraId="18CC8718" w14:textId="6939438B" w:rsidR="26639FB4" w:rsidRDefault="26639FB4" w:rsidP="26639FB4">
            <w:pPr>
              <w:rPr>
                <w:rFonts w:ascii="Calibri" w:eastAsia="Calibri" w:hAnsi="Calibri" w:cs="Calibri"/>
                <w:sz w:val="22"/>
                <w:szCs w:val="22"/>
              </w:rPr>
            </w:pPr>
            <w:r w:rsidRPr="26639FB4">
              <w:rPr>
                <w:rFonts w:ascii="Calibri" w:eastAsia="Calibri" w:hAnsi="Calibri" w:cs="Calibri"/>
                <w:sz w:val="22"/>
                <w:szCs w:val="22"/>
                <w:lang w:val="en-GB"/>
              </w:rPr>
              <w:t>Actual amount mobilized as of reporting date</w:t>
            </w:r>
          </w:p>
        </w:tc>
      </w:tr>
      <w:tr w:rsidR="26639FB4" w14:paraId="481EEC96" w14:textId="77777777" w:rsidTr="26639FB4">
        <w:trPr>
          <w:trHeight w:val="585"/>
        </w:trPr>
        <w:tc>
          <w:tcPr>
            <w:tcW w:w="1695" w:type="dxa"/>
            <w:tcBorders>
              <w:top w:val="single" w:sz="6" w:space="0" w:color="auto"/>
              <w:left w:val="single" w:sz="6" w:space="0" w:color="auto"/>
              <w:bottom w:val="single" w:sz="6" w:space="0" w:color="auto"/>
              <w:right w:val="single" w:sz="6" w:space="0" w:color="auto"/>
            </w:tcBorders>
            <w:tcMar>
              <w:left w:w="90" w:type="dxa"/>
              <w:right w:w="90" w:type="dxa"/>
            </w:tcMar>
          </w:tcPr>
          <w:p w14:paraId="7DA9EF46" w14:textId="3C21BBDD" w:rsidR="26639FB4" w:rsidRDefault="26639FB4" w:rsidP="26639FB4">
            <w:pPr>
              <w:rPr>
                <w:rFonts w:ascii="Calibri" w:eastAsia="Calibri" w:hAnsi="Calibri" w:cs="Calibri"/>
                <w:sz w:val="22"/>
                <w:szCs w:val="22"/>
              </w:rPr>
            </w:pPr>
            <w:r w:rsidRPr="26639FB4">
              <w:rPr>
                <w:rFonts w:ascii="Calibri" w:eastAsia="Calibri" w:hAnsi="Calibri" w:cs="Calibri"/>
                <w:sz w:val="22"/>
                <w:szCs w:val="22"/>
              </w:rPr>
              <w:t>UNDP Sri Lanka</w:t>
            </w:r>
          </w:p>
        </w:tc>
        <w:tc>
          <w:tcPr>
            <w:tcW w:w="2880" w:type="dxa"/>
            <w:tcBorders>
              <w:top w:val="single" w:sz="6" w:space="0" w:color="auto"/>
              <w:left w:val="single" w:sz="6" w:space="0" w:color="auto"/>
              <w:bottom w:val="single" w:sz="6" w:space="0" w:color="auto"/>
              <w:right w:val="single" w:sz="6" w:space="0" w:color="auto"/>
            </w:tcBorders>
            <w:tcMar>
              <w:left w:w="90" w:type="dxa"/>
              <w:right w:w="90" w:type="dxa"/>
            </w:tcMar>
          </w:tcPr>
          <w:p w14:paraId="24C853DB" w14:textId="3ABD2756" w:rsidR="26639FB4" w:rsidRDefault="26639FB4" w:rsidP="26639FB4">
            <w:pPr>
              <w:rPr>
                <w:rFonts w:ascii="Calibri" w:eastAsia="Calibri" w:hAnsi="Calibri" w:cs="Calibri"/>
                <w:sz w:val="22"/>
                <w:szCs w:val="22"/>
              </w:rPr>
            </w:pPr>
            <w:r w:rsidRPr="26639FB4">
              <w:rPr>
                <w:rFonts w:ascii="Calibri" w:eastAsia="Calibri" w:hAnsi="Calibri" w:cs="Calibri"/>
                <w:sz w:val="22"/>
                <w:szCs w:val="22"/>
              </w:rPr>
              <w:t>PUNO - UNDP</w:t>
            </w:r>
          </w:p>
        </w:tc>
        <w:tc>
          <w:tcPr>
            <w:tcW w:w="2160" w:type="dxa"/>
            <w:tcBorders>
              <w:top w:val="single" w:sz="6" w:space="0" w:color="auto"/>
              <w:left w:val="single" w:sz="6" w:space="0" w:color="auto"/>
              <w:bottom w:val="single" w:sz="6" w:space="0" w:color="auto"/>
              <w:right w:val="single" w:sz="6" w:space="0" w:color="auto"/>
            </w:tcBorders>
            <w:tcMar>
              <w:left w:w="90" w:type="dxa"/>
              <w:right w:w="90" w:type="dxa"/>
            </w:tcMar>
          </w:tcPr>
          <w:p w14:paraId="04E37F0D" w14:textId="0721781B" w:rsidR="26639FB4" w:rsidRDefault="26639FB4" w:rsidP="26639FB4">
            <w:pPr>
              <w:rPr>
                <w:rFonts w:ascii="Calibri" w:eastAsia="Calibri" w:hAnsi="Calibri" w:cs="Calibri"/>
                <w:sz w:val="22"/>
                <w:szCs w:val="22"/>
              </w:rPr>
            </w:pPr>
            <w:r w:rsidRPr="26639FB4">
              <w:rPr>
                <w:rFonts w:ascii="Calibri" w:eastAsia="Calibri" w:hAnsi="Calibri" w:cs="Calibri"/>
                <w:sz w:val="22"/>
                <w:szCs w:val="22"/>
                <w:lang w:val="en-GB"/>
              </w:rPr>
              <w:t>$</w:t>
            </w:r>
          </w:p>
        </w:tc>
        <w:tc>
          <w:tcPr>
            <w:tcW w:w="2340" w:type="dxa"/>
            <w:tcBorders>
              <w:top w:val="single" w:sz="6" w:space="0" w:color="auto"/>
              <w:left w:val="single" w:sz="6" w:space="0" w:color="auto"/>
              <w:bottom w:val="single" w:sz="6" w:space="0" w:color="auto"/>
              <w:right w:val="single" w:sz="6" w:space="0" w:color="auto"/>
            </w:tcBorders>
            <w:tcMar>
              <w:left w:w="90" w:type="dxa"/>
              <w:right w:w="90" w:type="dxa"/>
            </w:tcMar>
          </w:tcPr>
          <w:p w14:paraId="179EC335" w14:textId="0239D3B6" w:rsidR="26639FB4" w:rsidRDefault="26639FB4" w:rsidP="26639FB4">
            <w:pPr>
              <w:rPr>
                <w:rFonts w:ascii="Calibri" w:eastAsia="Calibri" w:hAnsi="Calibri" w:cs="Calibri"/>
                <w:sz w:val="22"/>
                <w:szCs w:val="22"/>
              </w:rPr>
            </w:pPr>
            <w:r w:rsidRPr="26639FB4">
              <w:rPr>
                <w:rFonts w:ascii="Calibri" w:eastAsia="Calibri" w:hAnsi="Calibri" w:cs="Calibri"/>
                <w:sz w:val="22"/>
                <w:szCs w:val="22"/>
                <w:lang w:val="en-GB"/>
              </w:rPr>
              <w:t>$69,280.00</w:t>
            </w:r>
          </w:p>
        </w:tc>
      </w:tr>
      <w:tr w:rsidR="26639FB4" w14:paraId="092C96CE" w14:textId="77777777" w:rsidTr="26639FB4">
        <w:trPr>
          <w:trHeight w:val="300"/>
        </w:trPr>
        <w:tc>
          <w:tcPr>
            <w:tcW w:w="1695" w:type="dxa"/>
            <w:tcBorders>
              <w:top w:val="single" w:sz="6" w:space="0" w:color="auto"/>
              <w:left w:val="single" w:sz="6" w:space="0" w:color="auto"/>
              <w:bottom w:val="single" w:sz="6" w:space="0" w:color="auto"/>
              <w:right w:val="single" w:sz="6" w:space="0" w:color="auto"/>
            </w:tcBorders>
            <w:tcMar>
              <w:left w:w="90" w:type="dxa"/>
              <w:right w:w="90" w:type="dxa"/>
            </w:tcMar>
          </w:tcPr>
          <w:p w14:paraId="6093B24D" w14:textId="64B8435E" w:rsidR="26639FB4" w:rsidRDefault="26639FB4" w:rsidP="26639FB4">
            <w:pPr>
              <w:rPr>
                <w:rFonts w:ascii="Calibri" w:eastAsia="Calibri" w:hAnsi="Calibri" w:cs="Calibri"/>
                <w:sz w:val="22"/>
                <w:szCs w:val="22"/>
              </w:rPr>
            </w:pPr>
            <w:r w:rsidRPr="26639FB4">
              <w:rPr>
                <w:rFonts w:ascii="Calibri" w:eastAsia="Calibri" w:hAnsi="Calibri" w:cs="Calibri"/>
                <w:sz w:val="22"/>
                <w:szCs w:val="22"/>
              </w:rPr>
              <w:t>UNDP Regional Bureau – Asia Pacific</w:t>
            </w:r>
          </w:p>
        </w:tc>
        <w:tc>
          <w:tcPr>
            <w:tcW w:w="2880" w:type="dxa"/>
            <w:tcBorders>
              <w:top w:val="single" w:sz="6" w:space="0" w:color="auto"/>
              <w:left w:val="single" w:sz="6" w:space="0" w:color="auto"/>
              <w:bottom w:val="single" w:sz="6" w:space="0" w:color="auto"/>
              <w:right w:val="single" w:sz="6" w:space="0" w:color="auto"/>
            </w:tcBorders>
            <w:tcMar>
              <w:left w:w="90" w:type="dxa"/>
              <w:right w:w="90" w:type="dxa"/>
            </w:tcMar>
          </w:tcPr>
          <w:p w14:paraId="18A10A4E" w14:textId="4B71EA41" w:rsidR="26639FB4" w:rsidRDefault="26639FB4" w:rsidP="26639FB4">
            <w:pPr>
              <w:rPr>
                <w:rFonts w:ascii="Calibri" w:eastAsia="Calibri" w:hAnsi="Calibri" w:cs="Calibri"/>
                <w:sz w:val="22"/>
                <w:szCs w:val="22"/>
              </w:rPr>
            </w:pPr>
            <w:r w:rsidRPr="26639FB4">
              <w:rPr>
                <w:rFonts w:ascii="Calibri" w:eastAsia="Calibri" w:hAnsi="Calibri" w:cs="Calibri"/>
                <w:sz w:val="22"/>
                <w:szCs w:val="22"/>
              </w:rPr>
              <w:t>PUNO - UNDP</w:t>
            </w:r>
          </w:p>
        </w:tc>
        <w:tc>
          <w:tcPr>
            <w:tcW w:w="2160" w:type="dxa"/>
            <w:tcBorders>
              <w:top w:val="single" w:sz="6" w:space="0" w:color="auto"/>
              <w:left w:val="single" w:sz="6" w:space="0" w:color="auto"/>
              <w:bottom w:val="single" w:sz="6" w:space="0" w:color="auto"/>
              <w:right w:val="single" w:sz="6" w:space="0" w:color="auto"/>
            </w:tcBorders>
            <w:tcMar>
              <w:left w:w="90" w:type="dxa"/>
              <w:right w:w="90" w:type="dxa"/>
            </w:tcMar>
          </w:tcPr>
          <w:p w14:paraId="5636F0AC" w14:textId="514E2878" w:rsidR="26639FB4" w:rsidRDefault="26639FB4" w:rsidP="26639FB4">
            <w:pPr>
              <w:rPr>
                <w:rFonts w:ascii="Calibri" w:eastAsia="Calibri" w:hAnsi="Calibri" w:cs="Calibri"/>
                <w:sz w:val="22"/>
                <w:szCs w:val="22"/>
              </w:rPr>
            </w:pPr>
            <w:r w:rsidRPr="26639FB4">
              <w:rPr>
                <w:rFonts w:ascii="Calibri" w:eastAsia="Calibri" w:hAnsi="Calibri" w:cs="Calibri"/>
                <w:sz w:val="22"/>
                <w:szCs w:val="22"/>
                <w:lang w:val="en-GB"/>
              </w:rPr>
              <w:t>$</w:t>
            </w:r>
          </w:p>
        </w:tc>
        <w:tc>
          <w:tcPr>
            <w:tcW w:w="2340" w:type="dxa"/>
            <w:tcBorders>
              <w:top w:val="single" w:sz="6" w:space="0" w:color="auto"/>
              <w:left w:val="single" w:sz="6" w:space="0" w:color="auto"/>
              <w:bottom w:val="single" w:sz="6" w:space="0" w:color="auto"/>
              <w:right w:val="single" w:sz="6" w:space="0" w:color="auto"/>
            </w:tcBorders>
            <w:tcMar>
              <w:left w:w="90" w:type="dxa"/>
              <w:right w:w="90" w:type="dxa"/>
            </w:tcMar>
          </w:tcPr>
          <w:p w14:paraId="3590FCF7" w14:textId="1D08E3E3" w:rsidR="26639FB4" w:rsidRDefault="26639FB4" w:rsidP="26639FB4">
            <w:pPr>
              <w:rPr>
                <w:rFonts w:ascii="Calibri" w:eastAsia="Calibri" w:hAnsi="Calibri" w:cs="Calibri"/>
                <w:sz w:val="22"/>
                <w:szCs w:val="22"/>
              </w:rPr>
            </w:pPr>
            <w:r w:rsidRPr="26639FB4">
              <w:rPr>
                <w:rFonts w:ascii="Calibri" w:eastAsia="Calibri" w:hAnsi="Calibri" w:cs="Calibri"/>
                <w:sz w:val="22"/>
                <w:szCs w:val="22"/>
                <w:lang w:val="en-GB"/>
              </w:rPr>
              <w:t>$ 22,560.00</w:t>
            </w:r>
          </w:p>
        </w:tc>
      </w:tr>
      <w:tr w:rsidR="26639FB4" w14:paraId="7273DEA2" w14:textId="77777777" w:rsidTr="26639FB4">
        <w:trPr>
          <w:trHeight w:val="540"/>
        </w:trPr>
        <w:tc>
          <w:tcPr>
            <w:tcW w:w="1695" w:type="dxa"/>
            <w:tcBorders>
              <w:top w:val="single" w:sz="6" w:space="0" w:color="auto"/>
              <w:left w:val="single" w:sz="6" w:space="0" w:color="auto"/>
              <w:bottom w:val="single" w:sz="6" w:space="0" w:color="auto"/>
              <w:right w:val="single" w:sz="6" w:space="0" w:color="auto"/>
            </w:tcBorders>
            <w:tcMar>
              <w:left w:w="90" w:type="dxa"/>
              <w:right w:w="90" w:type="dxa"/>
            </w:tcMar>
          </w:tcPr>
          <w:p w14:paraId="5A1F9F94" w14:textId="6DDFF8ED" w:rsidR="26639FB4" w:rsidRDefault="26639FB4" w:rsidP="26639FB4">
            <w:pPr>
              <w:rPr>
                <w:rFonts w:ascii="Calibri" w:eastAsia="Calibri" w:hAnsi="Calibri" w:cs="Calibri"/>
                <w:sz w:val="22"/>
                <w:szCs w:val="22"/>
              </w:rPr>
            </w:pPr>
            <w:r w:rsidRPr="26639FB4">
              <w:rPr>
                <w:rFonts w:ascii="Calibri" w:eastAsia="Calibri" w:hAnsi="Calibri" w:cs="Calibri"/>
                <w:sz w:val="22"/>
                <w:szCs w:val="22"/>
              </w:rPr>
              <w:t>UNDP Chief Digital Office</w:t>
            </w:r>
          </w:p>
        </w:tc>
        <w:tc>
          <w:tcPr>
            <w:tcW w:w="2880" w:type="dxa"/>
            <w:tcBorders>
              <w:top w:val="single" w:sz="6" w:space="0" w:color="auto"/>
              <w:left w:val="single" w:sz="6" w:space="0" w:color="auto"/>
              <w:bottom w:val="single" w:sz="6" w:space="0" w:color="auto"/>
              <w:right w:val="single" w:sz="6" w:space="0" w:color="auto"/>
            </w:tcBorders>
            <w:tcMar>
              <w:left w:w="90" w:type="dxa"/>
              <w:right w:w="90" w:type="dxa"/>
            </w:tcMar>
          </w:tcPr>
          <w:p w14:paraId="614D0A0F" w14:textId="0DCE08BE" w:rsidR="26639FB4" w:rsidRDefault="26639FB4" w:rsidP="26639FB4">
            <w:pPr>
              <w:rPr>
                <w:rFonts w:ascii="Calibri" w:eastAsia="Calibri" w:hAnsi="Calibri" w:cs="Calibri"/>
                <w:sz w:val="22"/>
                <w:szCs w:val="22"/>
              </w:rPr>
            </w:pPr>
            <w:r w:rsidRPr="26639FB4">
              <w:rPr>
                <w:rFonts w:ascii="Calibri" w:eastAsia="Calibri" w:hAnsi="Calibri" w:cs="Calibri"/>
                <w:sz w:val="22"/>
                <w:szCs w:val="22"/>
              </w:rPr>
              <w:t>PUNO - UNDP</w:t>
            </w:r>
          </w:p>
        </w:tc>
        <w:tc>
          <w:tcPr>
            <w:tcW w:w="2160" w:type="dxa"/>
            <w:tcBorders>
              <w:top w:val="single" w:sz="6" w:space="0" w:color="auto"/>
              <w:left w:val="single" w:sz="6" w:space="0" w:color="auto"/>
              <w:bottom w:val="single" w:sz="6" w:space="0" w:color="auto"/>
              <w:right w:val="single" w:sz="6" w:space="0" w:color="auto"/>
            </w:tcBorders>
            <w:tcMar>
              <w:left w:w="90" w:type="dxa"/>
              <w:right w:w="90" w:type="dxa"/>
            </w:tcMar>
          </w:tcPr>
          <w:p w14:paraId="2182C926" w14:textId="0D0C32AD" w:rsidR="26639FB4" w:rsidRDefault="26639FB4" w:rsidP="26639FB4">
            <w:pPr>
              <w:rPr>
                <w:rFonts w:ascii="Calibri" w:eastAsia="Calibri" w:hAnsi="Calibri" w:cs="Calibri"/>
                <w:sz w:val="22"/>
                <w:szCs w:val="22"/>
              </w:rPr>
            </w:pPr>
            <w:r w:rsidRPr="26639FB4">
              <w:rPr>
                <w:rFonts w:ascii="Calibri" w:eastAsia="Calibri" w:hAnsi="Calibri" w:cs="Calibri"/>
                <w:sz w:val="22"/>
                <w:szCs w:val="22"/>
                <w:lang w:val="en-GB"/>
              </w:rPr>
              <w:t>$</w:t>
            </w:r>
          </w:p>
        </w:tc>
        <w:tc>
          <w:tcPr>
            <w:tcW w:w="2340" w:type="dxa"/>
            <w:tcBorders>
              <w:top w:val="single" w:sz="6" w:space="0" w:color="auto"/>
              <w:left w:val="single" w:sz="6" w:space="0" w:color="auto"/>
              <w:bottom w:val="single" w:sz="6" w:space="0" w:color="auto"/>
              <w:right w:val="single" w:sz="6" w:space="0" w:color="auto"/>
            </w:tcBorders>
            <w:tcMar>
              <w:left w:w="90" w:type="dxa"/>
              <w:right w:w="90" w:type="dxa"/>
            </w:tcMar>
          </w:tcPr>
          <w:p w14:paraId="2D8FBF71" w14:textId="48EFB5B4" w:rsidR="26639FB4" w:rsidRDefault="26639FB4" w:rsidP="26639FB4">
            <w:pPr>
              <w:tabs>
                <w:tab w:val="right" w:pos="2160"/>
              </w:tabs>
              <w:rPr>
                <w:rFonts w:ascii="Calibri" w:eastAsia="Calibri" w:hAnsi="Calibri" w:cs="Calibri"/>
                <w:sz w:val="22"/>
                <w:szCs w:val="22"/>
              </w:rPr>
            </w:pPr>
            <w:r w:rsidRPr="26639FB4">
              <w:rPr>
                <w:rFonts w:ascii="Calibri" w:eastAsia="Calibri" w:hAnsi="Calibri" w:cs="Calibri"/>
                <w:sz w:val="22"/>
                <w:szCs w:val="22"/>
                <w:lang w:val="en-GB"/>
              </w:rPr>
              <w:t>$ 42,500.00</w:t>
            </w:r>
            <w:r>
              <w:tab/>
            </w:r>
          </w:p>
        </w:tc>
      </w:tr>
      <w:tr w:rsidR="26639FB4" w14:paraId="3AF2A660" w14:textId="77777777" w:rsidTr="26639FB4">
        <w:trPr>
          <w:trHeight w:val="540"/>
        </w:trPr>
        <w:tc>
          <w:tcPr>
            <w:tcW w:w="1695" w:type="dxa"/>
            <w:tcBorders>
              <w:top w:val="single" w:sz="6" w:space="0" w:color="auto"/>
              <w:left w:val="single" w:sz="6" w:space="0" w:color="auto"/>
              <w:bottom w:val="single" w:sz="6" w:space="0" w:color="auto"/>
              <w:right w:val="single" w:sz="6" w:space="0" w:color="auto"/>
            </w:tcBorders>
            <w:tcMar>
              <w:left w:w="90" w:type="dxa"/>
              <w:right w:w="90" w:type="dxa"/>
            </w:tcMar>
          </w:tcPr>
          <w:p w14:paraId="78B6F204" w14:textId="0E1BF55C" w:rsidR="26639FB4" w:rsidRDefault="26639FB4" w:rsidP="26639FB4">
            <w:pPr>
              <w:rPr>
                <w:rFonts w:ascii="Calibri" w:eastAsia="Calibri" w:hAnsi="Calibri" w:cs="Calibri"/>
                <w:sz w:val="22"/>
                <w:szCs w:val="22"/>
              </w:rPr>
            </w:pPr>
            <w:r w:rsidRPr="26639FB4">
              <w:rPr>
                <w:rFonts w:ascii="Calibri" w:eastAsia="Calibri" w:hAnsi="Calibri" w:cs="Calibri"/>
                <w:sz w:val="22"/>
                <w:szCs w:val="22"/>
              </w:rPr>
              <w:t xml:space="preserve">Huawei </w:t>
            </w:r>
          </w:p>
        </w:tc>
        <w:tc>
          <w:tcPr>
            <w:tcW w:w="2880" w:type="dxa"/>
            <w:tcBorders>
              <w:top w:val="single" w:sz="6" w:space="0" w:color="auto"/>
              <w:left w:val="single" w:sz="6" w:space="0" w:color="auto"/>
              <w:bottom w:val="single" w:sz="6" w:space="0" w:color="auto"/>
              <w:right w:val="single" w:sz="6" w:space="0" w:color="auto"/>
            </w:tcBorders>
            <w:tcMar>
              <w:left w:w="90" w:type="dxa"/>
              <w:right w:w="90" w:type="dxa"/>
            </w:tcMar>
          </w:tcPr>
          <w:p w14:paraId="5D641409" w14:textId="4DB0540C" w:rsidR="26639FB4" w:rsidRDefault="26639FB4" w:rsidP="26639FB4">
            <w:pPr>
              <w:rPr>
                <w:rFonts w:ascii="Calibri" w:eastAsia="Calibri" w:hAnsi="Calibri" w:cs="Calibri"/>
                <w:sz w:val="22"/>
                <w:szCs w:val="22"/>
              </w:rPr>
            </w:pPr>
            <w:r w:rsidRPr="26639FB4">
              <w:rPr>
                <w:rFonts w:ascii="Calibri" w:eastAsia="Calibri" w:hAnsi="Calibri" w:cs="Calibri"/>
                <w:sz w:val="22"/>
                <w:szCs w:val="22"/>
              </w:rPr>
              <w:t>Private Sector</w:t>
            </w:r>
          </w:p>
        </w:tc>
        <w:tc>
          <w:tcPr>
            <w:tcW w:w="2160" w:type="dxa"/>
            <w:tcBorders>
              <w:top w:val="single" w:sz="6" w:space="0" w:color="auto"/>
              <w:left w:val="single" w:sz="6" w:space="0" w:color="auto"/>
              <w:bottom w:val="single" w:sz="6" w:space="0" w:color="auto"/>
              <w:right w:val="single" w:sz="6" w:space="0" w:color="auto"/>
            </w:tcBorders>
            <w:tcMar>
              <w:left w:w="90" w:type="dxa"/>
              <w:right w:w="90" w:type="dxa"/>
            </w:tcMar>
          </w:tcPr>
          <w:p w14:paraId="6CBE99D0" w14:textId="5AFC3421" w:rsidR="26639FB4" w:rsidRDefault="26639FB4" w:rsidP="26639FB4">
            <w:pPr>
              <w:rPr>
                <w:rFonts w:ascii="Calibri" w:eastAsia="Calibri" w:hAnsi="Calibri" w:cs="Calibri"/>
                <w:sz w:val="22"/>
                <w:szCs w:val="22"/>
              </w:rPr>
            </w:pPr>
            <w:r w:rsidRPr="26639FB4">
              <w:rPr>
                <w:rFonts w:ascii="Calibri" w:eastAsia="Calibri" w:hAnsi="Calibri" w:cs="Calibri"/>
                <w:sz w:val="22"/>
                <w:szCs w:val="22"/>
                <w:lang w:val="en-GB"/>
              </w:rPr>
              <w:t>$</w:t>
            </w:r>
          </w:p>
        </w:tc>
        <w:tc>
          <w:tcPr>
            <w:tcW w:w="2340" w:type="dxa"/>
            <w:tcBorders>
              <w:top w:val="single" w:sz="6" w:space="0" w:color="auto"/>
              <w:left w:val="single" w:sz="6" w:space="0" w:color="auto"/>
              <w:bottom w:val="single" w:sz="6" w:space="0" w:color="auto"/>
              <w:right w:val="single" w:sz="6" w:space="0" w:color="auto"/>
            </w:tcBorders>
            <w:tcMar>
              <w:left w:w="90" w:type="dxa"/>
              <w:right w:w="90" w:type="dxa"/>
            </w:tcMar>
          </w:tcPr>
          <w:p w14:paraId="2E632D3C" w14:textId="1DB74BA3" w:rsidR="26639FB4" w:rsidRDefault="26639FB4" w:rsidP="26639FB4">
            <w:pPr>
              <w:rPr>
                <w:rFonts w:ascii="Calibri" w:eastAsia="Calibri" w:hAnsi="Calibri" w:cs="Calibri"/>
                <w:sz w:val="22"/>
                <w:szCs w:val="22"/>
              </w:rPr>
            </w:pPr>
            <w:r w:rsidRPr="26639FB4">
              <w:rPr>
                <w:rFonts w:ascii="Calibri" w:eastAsia="Calibri" w:hAnsi="Calibri" w:cs="Calibri"/>
                <w:sz w:val="22"/>
                <w:szCs w:val="22"/>
                <w:lang w:val="en-GB"/>
              </w:rPr>
              <w:t>$ 11,343.50</w:t>
            </w:r>
          </w:p>
        </w:tc>
      </w:tr>
      <w:tr w:rsidR="26639FB4" w14:paraId="4929589C" w14:textId="77777777" w:rsidTr="26639FB4">
        <w:trPr>
          <w:trHeight w:val="540"/>
        </w:trPr>
        <w:tc>
          <w:tcPr>
            <w:tcW w:w="1695" w:type="dxa"/>
            <w:tcBorders>
              <w:top w:val="single" w:sz="6" w:space="0" w:color="auto"/>
              <w:left w:val="single" w:sz="6" w:space="0" w:color="auto"/>
              <w:bottom w:val="single" w:sz="6" w:space="0" w:color="auto"/>
              <w:right w:val="single" w:sz="6" w:space="0" w:color="auto"/>
            </w:tcBorders>
            <w:tcMar>
              <w:left w:w="90" w:type="dxa"/>
              <w:right w:w="90" w:type="dxa"/>
            </w:tcMar>
          </w:tcPr>
          <w:p w14:paraId="096BCA10" w14:textId="3963A2DB" w:rsidR="26639FB4" w:rsidRDefault="26639FB4" w:rsidP="26639FB4">
            <w:pPr>
              <w:rPr>
                <w:rFonts w:ascii="Calibri" w:eastAsia="Calibri" w:hAnsi="Calibri" w:cs="Calibri"/>
                <w:sz w:val="22"/>
                <w:szCs w:val="22"/>
              </w:rPr>
            </w:pPr>
            <w:r w:rsidRPr="26639FB4">
              <w:rPr>
                <w:rFonts w:ascii="Calibri" w:eastAsia="Calibri" w:hAnsi="Calibri" w:cs="Calibri"/>
                <w:sz w:val="22"/>
                <w:szCs w:val="22"/>
              </w:rPr>
              <w:t>Vital Strategies</w:t>
            </w:r>
          </w:p>
        </w:tc>
        <w:tc>
          <w:tcPr>
            <w:tcW w:w="2880" w:type="dxa"/>
            <w:tcBorders>
              <w:top w:val="single" w:sz="6" w:space="0" w:color="auto"/>
              <w:left w:val="single" w:sz="6" w:space="0" w:color="auto"/>
              <w:bottom w:val="single" w:sz="6" w:space="0" w:color="auto"/>
              <w:right w:val="single" w:sz="6" w:space="0" w:color="auto"/>
            </w:tcBorders>
            <w:tcMar>
              <w:left w:w="90" w:type="dxa"/>
              <w:right w:w="90" w:type="dxa"/>
            </w:tcMar>
          </w:tcPr>
          <w:p w14:paraId="7DB41D8E" w14:textId="23B48F10" w:rsidR="26639FB4" w:rsidRDefault="26639FB4" w:rsidP="26639FB4">
            <w:pPr>
              <w:rPr>
                <w:rFonts w:ascii="Calibri" w:eastAsia="Calibri" w:hAnsi="Calibri" w:cs="Calibri"/>
                <w:sz w:val="22"/>
                <w:szCs w:val="22"/>
              </w:rPr>
            </w:pPr>
            <w:r w:rsidRPr="26639FB4">
              <w:rPr>
                <w:rFonts w:ascii="Calibri" w:eastAsia="Calibri" w:hAnsi="Calibri" w:cs="Calibri"/>
                <w:sz w:val="22"/>
                <w:szCs w:val="22"/>
              </w:rPr>
              <w:t>Non-Profit</w:t>
            </w:r>
          </w:p>
        </w:tc>
        <w:tc>
          <w:tcPr>
            <w:tcW w:w="2160" w:type="dxa"/>
            <w:tcBorders>
              <w:top w:val="single" w:sz="6" w:space="0" w:color="auto"/>
              <w:left w:val="single" w:sz="6" w:space="0" w:color="auto"/>
              <w:bottom w:val="single" w:sz="6" w:space="0" w:color="auto"/>
              <w:right w:val="single" w:sz="6" w:space="0" w:color="auto"/>
            </w:tcBorders>
            <w:tcMar>
              <w:left w:w="90" w:type="dxa"/>
              <w:right w:w="90" w:type="dxa"/>
            </w:tcMar>
          </w:tcPr>
          <w:p w14:paraId="143AF483" w14:textId="282AF0D7" w:rsidR="26639FB4" w:rsidRDefault="26639FB4" w:rsidP="26639FB4">
            <w:pPr>
              <w:rPr>
                <w:rFonts w:ascii="Calibri" w:eastAsia="Calibri" w:hAnsi="Calibri" w:cs="Calibri"/>
                <w:sz w:val="22"/>
                <w:szCs w:val="22"/>
              </w:rPr>
            </w:pPr>
            <w:r w:rsidRPr="26639FB4">
              <w:rPr>
                <w:rFonts w:ascii="Calibri" w:eastAsia="Calibri" w:hAnsi="Calibri" w:cs="Calibri"/>
                <w:sz w:val="22"/>
                <w:szCs w:val="22"/>
                <w:lang w:val="en-GB"/>
              </w:rPr>
              <w:t>$</w:t>
            </w:r>
          </w:p>
        </w:tc>
        <w:tc>
          <w:tcPr>
            <w:tcW w:w="2340" w:type="dxa"/>
            <w:tcBorders>
              <w:top w:val="single" w:sz="6" w:space="0" w:color="auto"/>
              <w:left w:val="single" w:sz="6" w:space="0" w:color="auto"/>
              <w:bottom w:val="single" w:sz="6" w:space="0" w:color="auto"/>
              <w:right w:val="single" w:sz="6" w:space="0" w:color="auto"/>
            </w:tcBorders>
            <w:tcMar>
              <w:left w:w="90" w:type="dxa"/>
              <w:right w:w="90" w:type="dxa"/>
            </w:tcMar>
          </w:tcPr>
          <w:p w14:paraId="78C4AD32" w14:textId="0839A0CD" w:rsidR="26639FB4" w:rsidRDefault="26639FB4" w:rsidP="26639FB4">
            <w:pPr>
              <w:rPr>
                <w:rFonts w:ascii="Calibri" w:eastAsia="Calibri" w:hAnsi="Calibri" w:cs="Calibri"/>
                <w:sz w:val="22"/>
                <w:szCs w:val="22"/>
              </w:rPr>
            </w:pPr>
            <w:r w:rsidRPr="26639FB4">
              <w:rPr>
                <w:rFonts w:ascii="Calibri" w:eastAsia="Calibri" w:hAnsi="Calibri" w:cs="Calibri"/>
                <w:sz w:val="22"/>
                <w:szCs w:val="22"/>
                <w:lang w:val="en-GB"/>
              </w:rPr>
              <w:t>$ 10,000.00</w:t>
            </w:r>
          </w:p>
        </w:tc>
      </w:tr>
      <w:tr w:rsidR="26639FB4" w14:paraId="326CE797" w14:textId="77777777" w:rsidTr="26639FB4">
        <w:trPr>
          <w:trHeight w:val="540"/>
        </w:trPr>
        <w:tc>
          <w:tcPr>
            <w:tcW w:w="1695" w:type="dxa"/>
            <w:tcBorders>
              <w:top w:val="single" w:sz="6" w:space="0" w:color="auto"/>
              <w:left w:val="single" w:sz="6" w:space="0" w:color="auto"/>
              <w:bottom w:val="single" w:sz="6" w:space="0" w:color="auto"/>
              <w:right w:val="single" w:sz="6" w:space="0" w:color="auto"/>
            </w:tcBorders>
            <w:tcMar>
              <w:left w:w="90" w:type="dxa"/>
              <w:right w:w="90" w:type="dxa"/>
            </w:tcMar>
          </w:tcPr>
          <w:p w14:paraId="40EBE1C0" w14:textId="1DC1A053" w:rsidR="26639FB4" w:rsidRDefault="26639FB4" w:rsidP="26639FB4">
            <w:pPr>
              <w:rPr>
                <w:rFonts w:ascii="Calibri" w:eastAsia="Calibri" w:hAnsi="Calibri" w:cs="Calibri"/>
                <w:sz w:val="22"/>
                <w:szCs w:val="22"/>
              </w:rPr>
            </w:pPr>
            <w:r w:rsidRPr="26639FB4">
              <w:rPr>
                <w:rFonts w:ascii="Calibri" w:eastAsia="Calibri" w:hAnsi="Calibri" w:cs="Calibri"/>
                <w:sz w:val="22"/>
                <w:szCs w:val="22"/>
              </w:rPr>
              <w:t xml:space="preserve">ADB </w:t>
            </w:r>
          </w:p>
        </w:tc>
        <w:tc>
          <w:tcPr>
            <w:tcW w:w="2880" w:type="dxa"/>
            <w:tcBorders>
              <w:top w:val="single" w:sz="6" w:space="0" w:color="auto"/>
              <w:left w:val="single" w:sz="6" w:space="0" w:color="auto"/>
              <w:bottom w:val="single" w:sz="6" w:space="0" w:color="auto"/>
              <w:right w:val="single" w:sz="6" w:space="0" w:color="auto"/>
            </w:tcBorders>
            <w:tcMar>
              <w:left w:w="90" w:type="dxa"/>
              <w:right w:w="90" w:type="dxa"/>
            </w:tcMar>
          </w:tcPr>
          <w:p w14:paraId="5B9A87F4" w14:textId="50D04043" w:rsidR="26639FB4" w:rsidRDefault="26639FB4" w:rsidP="26639FB4">
            <w:pPr>
              <w:rPr>
                <w:rFonts w:ascii="Calibri" w:eastAsia="Calibri" w:hAnsi="Calibri" w:cs="Calibri"/>
                <w:sz w:val="22"/>
                <w:szCs w:val="22"/>
              </w:rPr>
            </w:pPr>
            <w:r w:rsidRPr="26639FB4">
              <w:rPr>
                <w:rFonts w:ascii="Calibri" w:eastAsia="Calibri" w:hAnsi="Calibri" w:cs="Calibri"/>
                <w:sz w:val="22"/>
                <w:szCs w:val="22"/>
              </w:rPr>
              <w:t>DFI</w:t>
            </w:r>
          </w:p>
        </w:tc>
        <w:tc>
          <w:tcPr>
            <w:tcW w:w="2160" w:type="dxa"/>
            <w:tcBorders>
              <w:top w:val="single" w:sz="6" w:space="0" w:color="auto"/>
              <w:left w:val="single" w:sz="6" w:space="0" w:color="auto"/>
              <w:bottom w:val="single" w:sz="6" w:space="0" w:color="auto"/>
              <w:right w:val="single" w:sz="6" w:space="0" w:color="auto"/>
            </w:tcBorders>
            <w:tcMar>
              <w:left w:w="90" w:type="dxa"/>
              <w:right w:w="90" w:type="dxa"/>
            </w:tcMar>
          </w:tcPr>
          <w:p w14:paraId="4BFD98B8" w14:textId="77238BA4" w:rsidR="26639FB4" w:rsidRDefault="26639FB4" w:rsidP="26639FB4">
            <w:pPr>
              <w:rPr>
                <w:rFonts w:ascii="Calibri" w:eastAsia="Calibri" w:hAnsi="Calibri" w:cs="Calibri"/>
                <w:sz w:val="22"/>
                <w:szCs w:val="22"/>
              </w:rPr>
            </w:pPr>
            <w:r w:rsidRPr="26639FB4">
              <w:rPr>
                <w:rFonts w:ascii="Calibri" w:eastAsia="Calibri" w:hAnsi="Calibri" w:cs="Calibri"/>
                <w:sz w:val="22"/>
                <w:szCs w:val="22"/>
                <w:lang w:val="en-GB"/>
              </w:rPr>
              <w:t>$</w:t>
            </w:r>
          </w:p>
        </w:tc>
        <w:tc>
          <w:tcPr>
            <w:tcW w:w="2340" w:type="dxa"/>
            <w:tcBorders>
              <w:top w:val="single" w:sz="6" w:space="0" w:color="auto"/>
              <w:left w:val="single" w:sz="6" w:space="0" w:color="auto"/>
              <w:bottom w:val="single" w:sz="6" w:space="0" w:color="auto"/>
              <w:right w:val="single" w:sz="6" w:space="0" w:color="auto"/>
            </w:tcBorders>
            <w:tcMar>
              <w:left w:w="90" w:type="dxa"/>
              <w:right w:w="90" w:type="dxa"/>
            </w:tcMar>
          </w:tcPr>
          <w:p w14:paraId="6FACB9A8" w14:textId="49EE62DC" w:rsidR="26639FB4" w:rsidRDefault="26639FB4" w:rsidP="26639FB4">
            <w:pPr>
              <w:rPr>
                <w:rFonts w:ascii="Calibri" w:eastAsia="Calibri" w:hAnsi="Calibri" w:cs="Calibri"/>
                <w:sz w:val="22"/>
                <w:szCs w:val="22"/>
              </w:rPr>
            </w:pPr>
            <w:r w:rsidRPr="26639FB4">
              <w:rPr>
                <w:rFonts w:ascii="Calibri" w:eastAsia="Calibri" w:hAnsi="Calibri" w:cs="Calibri"/>
                <w:sz w:val="22"/>
                <w:szCs w:val="22"/>
                <w:lang w:val="en-GB"/>
              </w:rPr>
              <w:t>$ 18,700.00</w:t>
            </w:r>
          </w:p>
        </w:tc>
      </w:tr>
      <w:tr w:rsidR="26639FB4" w14:paraId="710153EE" w14:textId="77777777" w:rsidTr="26639FB4">
        <w:trPr>
          <w:trHeight w:val="300"/>
        </w:trPr>
        <w:tc>
          <w:tcPr>
            <w:tcW w:w="1695" w:type="dxa"/>
            <w:tcBorders>
              <w:top w:val="single" w:sz="6" w:space="0" w:color="auto"/>
              <w:left w:val="single" w:sz="6" w:space="0" w:color="auto"/>
              <w:bottom w:val="single" w:sz="6" w:space="0" w:color="auto"/>
              <w:right w:val="single" w:sz="6" w:space="0" w:color="auto"/>
            </w:tcBorders>
            <w:shd w:val="clear" w:color="auto" w:fill="FFC000"/>
            <w:tcMar>
              <w:left w:w="90" w:type="dxa"/>
              <w:right w:w="90" w:type="dxa"/>
            </w:tcMar>
          </w:tcPr>
          <w:p w14:paraId="0C049769" w14:textId="2E056439" w:rsidR="26639FB4" w:rsidRDefault="26639FB4" w:rsidP="26639FB4">
            <w:pPr>
              <w:rPr>
                <w:rFonts w:ascii="Calibri" w:eastAsia="Calibri" w:hAnsi="Calibri" w:cs="Calibri"/>
                <w:sz w:val="22"/>
                <w:szCs w:val="22"/>
              </w:rPr>
            </w:pPr>
            <w:r w:rsidRPr="26639FB4">
              <w:rPr>
                <w:rFonts w:ascii="Calibri" w:eastAsia="Calibri" w:hAnsi="Calibri" w:cs="Calibri"/>
                <w:b/>
                <w:bCs/>
                <w:sz w:val="22"/>
                <w:szCs w:val="22"/>
              </w:rPr>
              <w:lastRenderedPageBreak/>
              <w:t>TOTAL</w:t>
            </w:r>
          </w:p>
        </w:tc>
        <w:tc>
          <w:tcPr>
            <w:tcW w:w="2880" w:type="dxa"/>
            <w:tcBorders>
              <w:top w:val="single" w:sz="6" w:space="0" w:color="auto"/>
              <w:left w:val="single" w:sz="6" w:space="0" w:color="auto"/>
              <w:bottom w:val="single" w:sz="6" w:space="0" w:color="auto"/>
              <w:right w:val="single" w:sz="6" w:space="0" w:color="auto"/>
            </w:tcBorders>
            <w:shd w:val="clear" w:color="auto" w:fill="FFC000"/>
            <w:tcMar>
              <w:left w:w="90" w:type="dxa"/>
              <w:right w:w="90" w:type="dxa"/>
            </w:tcMar>
          </w:tcPr>
          <w:p w14:paraId="15250EB0" w14:textId="5D932D5F" w:rsidR="26639FB4" w:rsidRDefault="26639FB4" w:rsidP="26639FB4">
            <w:pPr>
              <w:rPr>
                <w:rFonts w:ascii="Calibri" w:eastAsia="Calibri" w:hAnsi="Calibri" w:cs="Calibri"/>
                <w:sz w:val="22"/>
                <w:szCs w:val="22"/>
              </w:rPr>
            </w:pPr>
          </w:p>
        </w:tc>
        <w:tc>
          <w:tcPr>
            <w:tcW w:w="2160" w:type="dxa"/>
            <w:tcBorders>
              <w:top w:val="single" w:sz="6" w:space="0" w:color="auto"/>
              <w:left w:val="single" w:sz="6" w:space="0" w:color="auto"/>
              <w:bottom w:val="single" w:sz="6" w:space="0" w:color="auto"/>
              <w:right w:val="single" w:sz="6" w:space="0" w:color="auto"/>
            </w:tcBorders>
            <w:shd w:val="clear" w:color="auto" w:fill="FFC000"/>
            <w:tcMar>
              <w:left w:w="90" w:type="dxa"/>
              <w:right w:w="90" w:type="dxa"/>
            </w:tcMar>
          </w:tcPr>
          <w:p w14:paraId="3B767D16" w14:textId="52DA6199" w:rsidR="26639FB4" w:rsidRDefault="26639FB4" w:rsidP="26639FB4">
            <w:pPr>
              <w:rPr>
                <w:rFonts w:ascii="Calibri" w:eastAsia="Calibri" w:hAnsi="Calibri" w:cs="Calibri"/>
                <w:sz w:val="22"/>
                <w:szCs w:val="22"/>
              </w:rPr>
            </w:pPr>
            <w:r w:rsidRPr="26639FB4">
              <w:rPr>
                <w:rFonts w:ascii="Calibri" w:eastAsia="Calibri" w:hAnsi="Calibri" w:cs="Calibri"/>
                <w:b/>
                <w:bCs/>
                <w:sz w:val="22"/>
                <w:szCs w:val="22"/>
                <w:lang w:val="en-GB"/>
              </w:rPr>
              <w:t>$</w:t>
            </w:r>
          </w:p>
        </w:tc>
        <w:tc>
          <w:tcPr>
            <w:tcW w:w="2340" w:type="dxa"/>
            <w:tcBorders>
              <w:top w:val="single" w:sz="6" w:space="0" w:color="auto"/>
              <w:left w:val="single" w:sz="6" w:space="0" w:color="auto"/>
              <w:bottom w:val="single" w:sz="6" w:space="0" w:color="auto"/>
              <w:right w:val="single" w:sz="6" w:space="0" w:color="auto"/>
            </w:tcBorders>
            <w:shd w:val="clear" w:color="auto" w:fill="FFC000"/>
            <w:tcMar>
              <w:left w:w="90" w:type="dxa"/>
              <w:right w:w="90" w:type="dxa"/>
            </w:tcMar>
          </w:tcPr>
          <w:p w14:paraId="03C677D2" w14:textId="56E92740" w:rsidR="26639FB4" w:rsidRDefault="26639FB4" w:rsidP="26639FB4">
            <w:pPr>
              <w:rPr>
                <w:rFonts w:ascii="Calibri" w:eastAsia="Calibri" w:hAnsi="Calibri" w:cs="Calibri"/>
                <w:sz w:val="22"/>
                <w:szCs w:val="22"/>
              </w:rPr>
            </w:pPr>
            <w:r w:rsidRPr="26639FB4">
              <w:rPr>
                <w:rFonts w:ascii="Calibri" w:eastAsia="Calibri" w:hAnsi="Calibri" w:cs="Calibri"/>
                <w:b/>
                <w:bCs/>
                <w:sz w:val="22"/>
                <w:szCs w:val="22"/>
                <w:lang w:val="en-GB"/>
              </w:rPr>
              <w:t>$ 174,383.50</w:t>
            </w:r>
          </w:p>
        </w:tc>
      </w:tr>
    </w:tbl>
    <w:p w14:paraId="674A8A9C" w14:textId="48BA395F" w:rsidR="00092A50" w:rsidRPr="00092A50" w:rsidRDefault="00092A50" w:rsidP="26639FB4">
      <w:pPr>
        <w:spacing w:after="0" w:line="240" w:lineRule="auto"/>
        <w:jc w:val="both"/>
        <w:rPr>
          <w:rFonts w:ascii="Calibri" w:eastAsia="Calibri" w:hAnsi="Calibri" w:cs="Calibri"/>
          <w:color w:val="000000" w:themeColor="text1"/>
          <w:sz w:val="22"/>
          <w:szCs w:val="22"/>
        </w:rPr>
      </w:pPr>
    </w:p>
    <w:p w14:paraId="445F2563" w14:textId="0B973FC2"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r w:rsidRPr="26639FB4">
        <w:rPr>
          <w:rFonts w:ascii="Calibri" w:eastAsia="Calibri" w:hAnsi="Calibri" w:cs="Calibri"/>
          <w:b/>
          <w:bCs/>
          <w:color w:val="000000" w:themeColor="text1"/>
          <w:sz w:val="22"/>
          <w:szCs w:val="22"/>
        </w:rPr>
        <w:t xml:space="preserve">3.2. What financing channels and pathways has the JP developed or influenced? Provide a narrative describing: the "deal room" or financing mix created; how the JP has influenced government budgets and/or broader financing flows; financial instruments, solutions, or processes developed; and any pipeline of investment-ready projects or initiatives established with public and private partners. Detail the financial leverage achieved and explain how these financing mechanisms and partnerships align with national and JP priorities. </w:t>
      </w:r>
    </w:p>
    <w:p w14:paraId="0F806A38" w14:textId="563CF893"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p>
    <w:p w14:paraId="5DF6D02D" w14:textId="04665614" w:rsidR="00092A50" w:rsidRPr="00092A50" w:rsidRDefault="7A412450" w:rsidP="26639FB4">
      <w:pPr>
        <w:shd w:val="clear" w:color="auto" w:fill="FFFFFF" w:themeFill="background1"/>
        <w:spacing w:after="0" w:line="240" w:lineRule="auto"/>
        <w:rPr>
          <w:rFonts w:ascii="Calibri" w:eastAsia="Calibri" w:hAnsi="Calibri" w:cs="Calibri"/>
          <w:color w:val="000000" w:themeColor="text1"/>
          <w:sz w:val="20"/>
          <w:szCs w:val="20"/>
        </w:rPr>
      </w:pPr>
      <w:r w:rsidRPr="26639FB4">
        <w:rPr>
          <w:rFonts w:ascii="Calibri" w:eastAsia="Calibri" w:hAnsi="Calibri" w:cs="Calibri"/>
          <w:color w:val="000000" w:themeColor="text1"/>
          <w:sz w:val="20"/>
          <w:szCs w:val="20"/>
        </w:rPr>
        <w:t>The JP has successfully secured and deployed an additional USD 134,340 through strategic internal UNDP financing channels, including UNDP Sri Lanka Country Office, the Regional Bureau for Asia and the Pacific (RBAP), and the Chief Digital Office (CDO). This catalytic funding has been intentionally allocated to high-leverage activities: RBAP resources financed critical technical advisory support and high-level ecosystem mobilization, culminating in the landmark DPI Summit and official project launch. Concurrently, resources from the CDO and Country Office have provided direct, sustained support to the Ministry of Digital Economy’s expert unit (DEESU), directly strengthening the government’s core capacity to lead the DPI and public sector digitalization agenda.</w:t>
      </w:r>
    </w:p>
    <w:p w14:paraId="5E7F135B" w14:textId="71F4D346" w:rsidR="00092A50" w:rsidRPr="00092A50" w:rsidRDefault="00092A50" w:rsidP="26639FB4">
      <w:pPr>
        <w:shd w:val="clear" w:color="auto" w:fill="FFFFFF" w:themeFill="background1"/>
        <w:spacing w:after="0" w:line="240" w:lineRule="auto"/>
        <w:rPr>
          <w:rFonts w:ascii="Calibri" w:eastAsia="Calibri" w:hAnsi="Calibri" w:cs="Calibri"/>
          <w:color w:val="000000" w:themeColor="text1"/>
          <w:sz w:val="20"/>
          <w:szCs w:val="20"/>
        </w:rPr>
      </w:pPr>
    </w:p>
    <w:p w14:paraId="27C92D11" w14:textId="42BD2A88" w:rsidR="00092A50" w:rsidRPr="00092A50" w:rsidRDefault="7A412450" w:rsidP="26639FB4">
      <w:pPr>
        <w:shd w:val="clear" w:color="auto" w:fill="FFFFFF" w:themeFill="background1"/>
        <w:spacing w:after="0" w:line="240" w:lineRule="auto"/>
        <w:rPr>
          <w:rFonts w:ascii="Calibri" w:eastAsia="Calibri" w:hAnsi="Calibri" w:cs="Calibri"/>
          <w:color w:val="000000" w:themeColor="text1"/>
          <w:sz w:val="20"/>
          <w:szCs w:val="20"/>
        </w:rPr>
      </w:pPr>
      <w:r w:rsidRPr="26639FB4">
        <w:rPr>
          <w:rFonts w:ascii="Calibri" w:eastAsia="Calibri" w:hAnsi="Calibri" w:cs="Calibri"/>
          <w:color w:val="000000" w:themeColor="text1"/>
          <w:sz w:val="20"/>
          <w:szCs w:val="20"/>
        </w:rPr>
        <w:t>Beyond direct mobilization, the JP’s primary financial impact lies in strategically influencing and aligning public sector investment. By embedding CRVS digitalization within the national Digital Economy Blueprint and creating explicit linkages to national initiatives like the e-NIC and Sri Lanka Unique Digital Identity (SLUDI), the JP has successfully positioned CRVS as a foundational investment within the government’s own digital transformation priorities. This reframing shifts the business case from a standalone project to an essential component of a coordinated, government-led financing strategy for scale-up, thereby directly influencing future budget cycles and reducing fragmentation in public digital spending</w:t>
      </w:r>
    </w:p>
    <w:p w14:paraId="02256425" w14:textId="6BCD79A2"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0"/>
          <w:szCs w:val="20"/>
        </w:rPr>
      </w:pPr>
    </w:p>
    <w:p w14:paraId="2B5C65A2" w14:textId="4C25C858"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r w:rsidRPr="26639FB4">
        <w:rPr>
          <w:rFonts w:ascii="Calibri" w:eastAsia="Calibri" w:hAnsi="Calibri" w:cs="Calibri"/>
          <w:color w:val="000000" w:themeColor="text1"/>
          <w:sz w:val="22"/>
          <w:szCs w:val="22"/>
        </w:rPr>
        <w:t xml:space="preserve">(max 500 words) </w:t>
      </w:r>
    </w:p>
    <w:p w14:paraId="66BF07C7" w14:textId="2545F999"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p>
    <w:p w14:paraId="78C1FB16" w14:textId="0705E14F"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p>
    <w:p w14:paraId="2F5878FF" w14:textId="54DCAD1B"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rPr>
        <w:t xml:space="preserve">4. Strategic Partnerships and Stakeholder Engagement </w:t>
      </w:r>
    </w:p>
    <w:p w14:paraId="5D5DF2AD" w14:textId="0B523E9C"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p>
    <w:p w14:paraId="5422065C" w14:textId="1CC3686B" w:rsidR="00092A50" w:rsidRPr="00092A50" w:rsidRDefault="7A4124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rPr>
        <w:t xml:space="preserve">4.1. </w:t>
      </w:r>
      <w:r w:rsidRPr="26639FB4">
        <w:rPr>
          <w:rFonts w:ascii="Calibri" w:eastAsia="Calibri" w:hAnsi="Calibri" w:cs="Calibri"/>
          <w:b/>
          <w:bCs/>
          <w:color w:val="000000" w:themeColor="text1"/>
          <w:sz w:val="22"/>
          <w:szCs w:val="22"/>
          <w:lang w:val="en-GB"/>
        </w:rPr>
        <w:t>What type of partnerships has your JP established or is in the process of establishing? (Select all that apply)</w:t>
      </w:r>
    </w:p>
    <w:p w14:paraId="62D7C583" w14:textId="0DB970B0" w:rsidR="00092A50" w:rsidRPr="00092A50" w:rsidRDefault="7A412450" w:rsidP="26639FB4">
      <w:pPr>
        <w:spacing w:after="0" w:line="240" w:lineRule="auto"/>
        <w:ind w:left="180"/>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lang w:val="en-GB"/>
        </w:rPr>
        <w:t xml:space="preserve">  ☒   </w:t>
      </w:r>
      <w:r w:rsidRPr="26639FB4">
        <w:rPr>
          <w:rFonts w:ascii="Calibri" w:eastAsia="Calibri" w:hAnsi="Calibri" w:cs="Calibri"/>
          <w:color w:val="000000" w:themeColor="text1"/>
          <w:sz w:val="22"/>
          <w:szCs w:val="22"/>
          <w:lang w:val="en-GB"/>
        </w:rPr>
        <w:t>National Government Institutions (Please specify): Ministry of Public Administration, Provincial Councils and Local Government, Ministry of Digital Economy, Ministry of Health and Mass Media, Department of Census and Statistics, Registrar General’s Department, National Planning Department, GovTech, SLCERT</w:t>
      </w:r>
    </w:p>
    <w:p w14:paraId="56C688C3" w14:textId="509930B1" w:rsidR="00092A50" w:rsidRPr="00092A50" w:rsidRDefault="7A412450" w:rsidP="26639FB4">
      <w:pPr>
        <w:spacing w:after="0" w:line="240" w:lineRule="auto"/>
        <w:ind w:left="180"/>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lang w:val="en-GB"/>
        </w:rPr>
        <w:t xml:space="preserve">  ☒  </w:t>
      </w:r>
      <w:r w:rsidRPr="26639FB4">
        <w:rPr>
          <w:rFonts w:ascii="Calibri" w:eastAsia="Calibri" w:hAnsi="Calibri" w:cs="Calibri"/>
          <w:color w:val="000000" w:themeColor="text1"/>
          <w:sz w:val="22"/>
          <w:szCs w:val="22"/>
          <w:lang w:val="en-GB"/>
        </w:rPr>
        <w:t>Sub-national Government Institutions (Please specify): Divisional Secretariats</w:t>
      </w:r>
    </w:p>
    <w:p w14:paraId="3957D20F" w14:textId="7C61155C" w:rsidR="00092A50" w:rsidRPr="00092A50" w:rsidRDefault="7A412450" w:rsidP="26639FB4">
      <w:pPr>
        <w:spacing w:after="0" w:line="240" w:lineRule="auto"/>
        <w:ind w:left="180"/>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lang w:val="en-GB"/>
        </w:rPr>
        <w:t xml:space="preserve">  ☒  </w:t>
      </w:r>
      <w:r w:rsidRPr="26639FB4">
        <w:rPr>
          <w:rFonts w:ascii="Calibri" w:eastAsia="Calibri" w:hAnsi="Calibri" w:cs="Calibri"/>
          <w:color w:val="000000" w:themeColor="text1"/>
          <w:sz w:val="22"/>
          <w:szCs w:val="22"/>
          <w:lang w:val="en-GB"/>
        </w:rPr>
        <w:t>International Financial Institutions &amp; Development Finance Institutions (Please specify): Asian Development Bank</w:t>
      </w:r>
    </w:p>
    <w:p w14:paraId="22E67001" w14:textId="394B104F" w:rsidR="00092A50" w:rsidRPr="00092A50" w:rsidRDefault="7A412450" w:rsidP="26639FB4">
      <w:pPr>
        <w:spacing w:after="0" w:line="240" w:lineRule="auto"/>
        <w:ind w:left="180"/>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lang w:val="en-GB"/>
        </w:rPr>
        <w:t xml:space="preserve">  ☒  </w:t>
      </w:r>
      <w:r w:rsidRPr="26639FB4">
        <w:rPr>
          <w:rFonts w:ascii="Calibri" w:eastAsia="Calibri" w:hAnsi="Calibri" w:cs="Calibri"/>
          <w:color w:val="000000" w:themeColor="text1"/>
          <w:sz w:val="22"/>
          <w:szCs w:val="22"/>
          <w:lang w:val="en-GB"/>
        </w:rPr>
        <w:t>Private Sector Companies or Industry Associations (Please specify): OpenCRVS, Vital Strategies, Huawei, Deloitte</w:t>
      </w:r>
    </w:p>
    <w:p w14:paraId="208173F7" w14:textId="3102F2EE" w:rsidR="00092A50" w:rsidRPr="00092A50" w:rsidRDefault="7A412450" w:rsidP="26639FB4">
      <w:pPr>
        <w:spacing w:after="0" w:line="240" w:lineRule="auto"/>
        <w:ind w:left="180"/>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lang w:val="en-GB"/>
        </w:rPr>
        <w:t xml:space="preserve">  ☒  </w:t>
      </w:r>
      <w:r w:rsidRPr="26639FB4">
        <w:rPr>
          <w:rFonts w:ascii="Calibri" w:eastAsia="Calibri" w:hAnsi="Calibri" w:cs="Calibri"/>
          <w:color w:val="000000" w:themeColor="text1"/>
          <w:sz w:val="22"/>
          <w:szCs w:val="22"/>
          <w:lang w:val="en-GB"/>
        </w:rPr>
        <w:t>Civil Society Organizations, Philanthropic Organizations and Foundations (Please specify): Federation of Information Technology Industry Sri Lanka</w:t>
      </w:r>
    </w:p>
    <w:p w14:paraId="230682EF" w14:textId="4E733308" w:rsidR="00092A50" w:rsidRPr="00092A50" w:rsidRDefault="7A412450" w:rsidP="26639FB4">
      <w:pPr>
        <w:spacing w:after="0" w:line="240" w:lineRule="auto"/>
        <w:ind w:left="180"/>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lang w:val="en-GB"/>
        </w:rPr>
        <w:t xml:space="preserve">  ☒  </w:t>
      </w:r>
      <w:r w:rsidRPr="26639FB4">
        <w:rPr>
          <w:rFonts w:ascii="Calibri" w:eastAsia="Calibri" w:hAnsi="Calibri" w:cs="Calibri"/>
          <w:color w:val="000000" w:themeColor="text1"/>
          <w:sz w:val="22"/>
          <w:szCs w:val="22"/>
          <w:lang w:val="en-GB"/>
        </w:rPr>
        <w:t>Academic/Research Institutions (Please specify): University of Moratuwa</w:t>
      </w:r>
    </w:p>
    <w:p w14:paraId="3D18693A" w14:textId="7D15D8AE" w:rsidR="00092A50" w:rsidRPr="00092A50" w:rsidRDefault="7A412450" w:rsidP="26639FB4">
      <w:pPr>
        <w:spacing w:after="0" w:line="240" w:lineRule="auto"/>
        <w:ind w:left="180"/>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lang w:val="en-GB"/>
        </w:rPr>
        <w:t xml:space="preserve">  ☐  </w:t>
      </w:r>
      <w:r w:rsidRPr="26639FB4">
        <w:rPr>
          <w:rFonts w:ascii="Calibri" w:eastAsia="Calibri" w:hAnsi="Calibri" w:cs="Calibri"/>
          <w:color w:val="000000" w:themeColor="text1"/>
          <w:sz w:val="22"/>
          <w:szCs w:val="22"/>
          <w:lang w:val="en-GB"/>
        </w:rPr>
        <w:t xml:space="preserve">Bilateral Development Partners (Please specify): </w:t>
      </w:r>
    </w:p>
    <w:p w14:paraId="72FED21C" w14:textId="5A0F7732" w:rsidR="00092A50" w:rsidRPr="00092A50" w:rsidRDefault="7A412450" w:rsidP="26639FB4">
      <w:pPr>
        <w:spacing w:after="0" w:line="240" w:lineRule="auto"/>
        <w:ind w:left="180"/>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lang w:val="en-GB"/>
        </w:rPr>
        <w:t xml:space="preserve">  ☐  </w:t>
      </w:r>
      <w:r w:rsidRPr="26639FB4">
        <w:rPr>
          <w:rFonts w:ascii="Calibri" w:eastAsia="Calibri" w:hAnsi="Calibri" w:cs="Calibri"/>
          <w:color w:val="000000" w:themeColor="text1"/>
          <w:sz w:val="22"/>
          <w:szCs w:val="22"/>
          <w:lang w:val="en-GB"/>
        </w:rPr>
        <w:t xml:space="preserve">European Union (Please specify): </w:t>
      </w:r>
    </w:p>
    <w:p w14:paraId="609FD330" w14:textId="3F488E77" w:rsidR="00092A50" w:rsidRPr="00092A50" w:rsidRDefault="7A412450" w:rsidP="26639FB4">
      <w:pPr>
        <w:spacing w:after="0" w:line="240" w:lineRule="auto"/>
        <w:ind w:left="180"/>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lang w:val="en-GB"/>
        </w:rPr>
        <w:t xml:space="preserve">  ☐  </w:t>
      </w:r>
      <w:r w:rsidRPr="26639FB4">
        <w:rPr>
          <w:rFonts w:ascii="Calibri" w:eastAsia="Calibri" w:hAnsi="Calibri" w:cs="Calibri"/>
          <w:color w:val="000000" w:themeColor="text1"/>
          <w:sz w:val="22"/>
          <w:szCs w:val="22"/>
          <w:lang w:val="en-GB"/>
        </w:rPr>
        <w:t>Labour Unions or Organizations (Please specify):</w:t>
      </w:r>
    </w:p>
    <w:p w14:paraId="6DCD7B51" w14:textId="589F4E56" w:rsidR="00092A50" w:rsidRPr="00092A50" w:rsidRDefault="7A412450" w:rsidP="26639FB4">
      <w:pPr>
        <w:spacing w:after="0" w:line="240" w:lineRule="auto"/>
        <w:ind w:left="180"/>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lang w:val="en-GB"/>
        </w:rPr>
        <w:t xml:space="preserve">  ☒  </w:t>
      </w:r>
      <w:r w:rsidRPr="26639FB4">
        <w:rPr>
          <w:rFonts w:ascii="Calibri" w:eastAsia="Calibri" w:hAnsi="Calibri" w:cs="Calibri"/>
          <w:color w:val="000000" w:themeColor="text1"/>
          <w:sz w:val="22"/>
          <w:szCs w:val="22"/>
          <w:lang w:val="en-GB"/>
        </w:rPr>
        <w:t>Others (Please specify): UN Office for Digital and Emerging Technologies</w:t>
      </w:r>
    </w:p>
    <w:p w14:paraId="4D79C945" w14:textId="3A9B93CD" w:rsidR="00092A50" w:rsidRPr="00092A50" w:rsidRDefault="00092A50" w:rsidP="26639FB4">
      <w:pPr>
        <w:spacing w:after="0" w:line="240" w:lineRule="auto"/>
        <w:rPr>
          <w:rFonts w:ascii="Calibri" w:eastAsia="Calibri" w:hAnsi="Calibri" w:cs="Calibri"/>
          <w:color w:val="000000" w:themeColor="text1"/>
          <w:sz w:val="22"/>
          <w:szCs w:val="22"/>
          <w:lang w:val="en-GB"/>
        </w:rPr>
      </w:pPr>
    </w:p>
    <w:p w14:paraId="521A2B66" w14:textId="3503FBEE" w:rsidR="00092A50" w:rsidRPr="00092A50" w:rsidRDefault="7A412450" w:rsidP="26639FB4">
      <w:pPr>
        <w:spacing w:after="0" w:line="240" w:lineRule="auto"/>
        <w:rPr>
          <w:rFonts w:ascii="Calibri" w:eastAsia="Calibri" w:hAnsi="Calibri" w:cs="Calibri"/>
          <w:color w:val="000000" w:themeColor="text1"/>
          <w:sz w:val="22"/>
          <w:szCs w:val="22"/>
          <w:lang w:val="en-GB"/>
        </w:rPr>
      </w:pPr>
      <w:r w:rsidRPr="26639FB4">
        <w:rPr>
          <w:rFonts w:ascii="Calibri" w:eastAsia="Calibri" w:hAnsi="Calibri" w:cs="Calibri"/>
          <w:b/>
          <w:bCs/>
          <w:color w:val="000000" w:themeColor="text1"/>
          <w:sz w:val="22"/>
          <w:szCs w:val="22"/>
          <w:lang w:val="en-GB"/>
        </w:rPr>
        <w:t xml:space="preserve">4.2. Describe the strategic partnerships you have established focusing on the impact regarding financing and/or policy and systems change. Provide a narrative that: identifies the key partners </w:t>
      </w:r>
      <w:r w:rsidRPr="26639FB4">
        <w:rPr>
          <w:rFonts w:ascii="Calibri" w:eastAsia="Calibri" w:hAnsi="Calibri" w:cs="Calibri"/>
          <w:b/>
          <w:bCs/>
          <w:color w:val="000000" w:themeColor="text1"/>
          <w:sz w:val="22"/>
          <w:szCs w:val="22"/>
          <w:lang w:val="en-GB"/>
        </w:rPr>
        <w:lastRenderedPageBreak/>
        <w:t>selected above and explains the nature of engagement with each; and notes any formal partnership arrangements established (such as MOU or similar agreements). Explain how these partnerships have expanded the JP's reach, leveraged additional resources or expertise, and contributed to achieving results at scale.</w:t>
      </w:r>
    </w:p>
    <w:p w14:paraId="07E77EB8" w14:textId="3CC3AE2A" w:rsidR="00092A50" w:rsidRPr="00092A50" w:rsidRDefault="00092A50" w:rsidP="26639FB4">
      <w:pPr>
        <w:spacing w:after="0" w:line="240" w:lineRule="auto"/>
        <w:rPr>
          <w:rFonts w:ascii="Calibri" w:eastAsia="Calibri" w:hAnsi="Calibri" w:cs="Calibri"/>
          <w:color w:val="000000" w:themeColor="text1"/>
          <w:sz w:val="20"/>
          <w:szCs w:val="20"/>
          <w:lang w:val="en-GB"/>
        </w:rPr>
      </w:pPr>
    </w:p>
    <w:p w14:paraId="5182AC89" w14:textId="0DADBC3E" w:rsidR="00092A50" w:rsidRPr="00092A50" w:rsidRDefault="7A412450" w:rsidP="26639FB4">
      <w:pPr>
        <w:spacing w:after="0" w:line="240" w:lineRule="auto"/>
        <w:rPr>
          <w:rFonts w:ascii="Calibri" w:eastAsia="Calibri" w:hAnsi="Calibri" w:cs="Calibri"/>
          <w:color w:val="0F1115"/>
          <w:sz w:val="20"/>
          <w:szCs w:val="20"/>
        </w:rPr>
      </w:pPr>
      <w:r w:rsidRPr="26639FB4">
        <w:rPr>
          <w:rFonts w:ascii="Calibri" w:eastAsia="Calibri" w:hAnsi="Calibri" w:cs="Calibri"/>
          <w:color w:val="0F1115"/>
          <w:sz w:val="20"/>
          <w:szCs w:val="20"/>
          <w:lang w:val="en-GB"/>
        </w:rPr>
        <w:t>The Joint Programme has forged and leveraged a strategic multi-stakeholder coalitions to accelerate policy reform, de-risk implementation, and mobilize high-level resources for sustainable scale.</w:t>
      </w:r>
    </w:p>
    <w:p w14:paraId="1C8972B5" w14:textId="15F0A8E8" w:rsidR="00092A50" w:rsidRPr="00092A50" w:rsidRDefault="00092A50" w:rsidP="26639FB4">
      <w:pPr>
        <w:spacing w:after="0" w:line="240" w:lineRule="auto"/>
        <w:ind w:left="720"/>
        <w:rPr>
          <w:rFonts w:ascii="Calibri" w:eastAsia="Calibri" w:hAnsi="Calibri" w:cs="Calibri"/>
          <w:color w:val="000000" w:themeColor="text1"/>
          <w:sz w:val="20"/>
          <w:szCs w:val="20"/>
          <w:lang w:val="en-GB"/>
        </w:rPr>
      </w:pPr>
    </w:p>
    <w:p w14:paraId="021F871F" w14:textId="02DF9F0E" w:rsidR="00092A50" w:rsidRPr="00092A50" w:rsidRDefault="7A412450" w:rsidP="26639FB4">
      <w:pPr>
        <w:pStyle w:val="ListParagraph"/>
        <w:numPr>
          <w:ilvl w:val="0"/>
          <w:numId w:val="2"/>
        </w:numPr>
        <w:spacing w:after="0" w:line="240" w:lineRule="auto"/>
        <w:rPr>
          <w:rFonts w:ascii="Calibri" w:eastAsia="Calibri" w:hAnsi="Calibri" w:cs="Calibri"/>
          <w:color w:val="000000" w:themeColor="text1"/>
          <w:sz w:val="20"/>
          <w:szCs w:val="20"/>
          <w:lang w:val="en-GB"/>
        </w:rPr>
      </w:pPr>
      <w:r w:rsidRPr="26639FB4">
        <w:rPr>
          <w:rFonts w:ascii="Calibri" w:eastAsia="Calibri" w:hAnsi="Calibri" w:cs="Calibri"/>
          <w:color w:val="000000" w:themeColor="text1"/>
          <w:sz w:val="20"/>
          <w:szCs w:val="20"/>
        </w:rPr>
        <w:t>National and sub-national institutions:</w:t>
      </w:r>
    </w:p>
    <w:p w14:paraId="6CD78AE4" w14:textId="29FA6D79" w:rsidR="00092A50" w:rsidRPr="00092A50" w:rsidRDefault="7A412450" w:rsidP="26639FB4">
      <w:pPr>
        <w:spacing w:after="0" w:line="240" w:lineRule="auto"/>
        <w:ind w:left="360"/>
        <w:rPr>
          <w:rFonts w:ascii="Calibri" w:eastAsia="Calibri" w:hAnsi="Calibri" w:cs="Calibri"/>
          <w:color w:val="000000" w:themeColor="text1"/>
          <w:sz w:val="20"/>
          <w:szCs w:val="20"/>
        </w:rPr>
      </w:pPr>
      <w:r w:rsidRPr="26639FB4">
        <w:rPr>
          <w:rFonts w:ascii="Calibri" w:eastAsia="Calibri" w:hAnsi="Calibri" w:cs="Calibri"/>
          <w:color w:val="000000" w:themeColor="text1"/>
          <w:sz w:val="20"/>
          <w:szCs w:val="20"/>
          <w:lang w:val="en-GB"/>
        </w:rPr>
        <w:t>The JP’s core strategy has been to transform institutional fragmentation into a unified, government-led execution framework. By convening and facilitating a high - level stakeholders specifically MoDE, PubAd, RGD, the JP facilitated the establishment of joint committees define clear mandates and institutional roles. This foundational partnership model has directly generated increased institutional ownership and created the operational conditions necessary for future scale, turning disparate stakeholders into a coordinated delivery mechanism for national DPI.</w:t>
      </w:r>
    </w:p>
    <w:p w14:paraId="0A8FD520" w14:textId="02FB2D29" w:rsidR="00092A50" w:rsidRPr="00092A50" w:rsidRDefault="7A412450" w:rsidP="26639FB4">
      <w:pPr>
        <w:pStyle w:val="ListParagraph"/>
        <w:numPr>
          <w:ilvl w:val="0"/>
          <w:numId w:val="1"/>
        </w:numPr>
        <w:spacing w:after="0" w:line="240" w:lineRule="auto"/>
        <w:rPr>
          <w:rFonts w:ascii="Calibri" w:eastAsia="Calibri" w:hAnsi="Calibri" w:cs="Calibri"/>
          <w:color w:val="000000" w:themeColor="text1"/>
          <w:sz w:val="20"/>
          <w:szCs w:val="20"/>
          <w:lang w:val="en-GB"/>
        </w:rPr>
      </w:pPr>
      <w:r w:rsidRPr="26639FB4">
        <w:rPr>
          <w:rFonts w:ascii="Calibri" w:eastAsia="Calibri" w:hAnsi="Calibri" w:cs="Calibri"/>
          <w:color w:val="000000" w:themeColor="text1"/>
          <w:sz w:val="20"/>
          <w:szCs w:val="20"/>
          <w:lang w:val="en-GB"/>
        </w:rPr>
        <w:t xml:space="preserve">Private sector partners: </w:t>
      </w:r>
    </w:p>
    <w:p w14:paraId="1FBCD4E4" w14:textId="4AD9E6F7" w:rsidR="00092A50" w:rsidRPr="00092A50" w:rsidRDefault="7A412450" w:rsidP="26639FB4">
      <w:pPr>
        <w:spacing w:after="0" w:line="240" w:lineRule="auto"/>
        <w:ind w:left="360"/>
        <w:rPr>
          <w:rFonts w:ascii="Calibri" w:eastAsia="Calibri" w:hAnsi="Calibri" w:cs="Calibri"/>
          <w:color w:val="0F1115"/>
          <w:sz w:val="20"/>
          <w:szCs w:val="20"/>
        </w:rPr>
      </w:pPr>
      <w:r w:rsidRPr="26639FB4">
        <w:rPr>
          <w:rFonts w:ascii="Calibri" w:eastAsia="Calibri" w:hAnsi="Calibri" w:cs="Calibri"/>
          <w:color w:val="0F1115"/>
          <w:sz w:val="20"/>
          <w:szCs w:val="20"/>
          <w:lang w:val="en-GB"/>
        </w:rPr>
        <w:t>Mobilizing expertise and accelerating readiness through strategic engagements with the private sector have provided critical leverage. Deloitte and Huawei served as catalytic stratergic partners, significantly amplifying the reach and impact of the landmark DPI Summit and project launch, thereby elevating national policy dialogue. Concurrently, the pro bono technical partnership with OpenCRVS, the government mandated software provider, is directly covering certain foundational system development costs, a contribution that dramatically accelerates technical readiness and de-risks the implementation timeline.</w:t>
      </w:r>
    </w:p>
    <w:p w14:paraId="182949EC" w14:textId="5E9FAE6A" w:rsidR="00092A50" w:rsidRPr="00092A50" w:rsidRDefault="7A412450" w:rsidP="26639FB4">
      <w:pPr>
        <w:pStyle w:val="ListParagraph"/>
        <w:numPr>
          <w:ilvl w:val="0"/>
          <w:numId w:val="1"/>
        </w:numPr>
        <w:spacing w:after="0" w:line="240" w:lineRule="auto"/>
        <w:rPr>
          <w:rFonts w:ascii="Calibri" w:eastAsia="Calibri" w:hAnsi="Calibri" w:cs="Calibri"/>
          <w:color w:val="000000" w:themeColor="text1"/>
          <w:sz w:val="20"/>
          <w:szCs w:val="20"/>
          <w:lang w:val="en-GB"/>
        </w:rPr>
      </w:pPr>
      <w:r w:rsidRPr="26639FB4">
        <w:rPr>
          <w:rFonts w:ascii="Calibri" w:eastAsia="Calibri" w:hAnsi="Calibri" w:cs="Calibri"/>
          <w:color w:val="000000" w:themeColor="text1"/>
          <w:sz w:val="20"/>
          <w:szCs w:val="20"/>
          <w:lang w:val="en-GB"/>
        </w:rPr>
        <w:t>Academic and research institutions (University of Moratuwa):</w:t>
      </w:r>
    </w:p>
    <w:p w14:paraId="0656D22D" w14:textId="0C21A4CC" w:rsidR="00092A50" w:rsidRPr="00092A50" w:rsidRDefault="7A412450" w:rsidP="26639FB4">
      <w:pPr>
        <w:spacing w:after="0" w:line="240" w:lineRule="auto"/>
        <w:ind w:left="360"/>
        <w:rPr>
          <w:rFonts w:ascii="Calibri" w:eastAsia="Calibri" w:hAnsi="Calibri" w:cs="Calibri"/>
          <w:color w:val="0F1115"/>
          <w:sz w:val="20"/>
          <w:szCs w:val="20"/>
        </w:rPr>
      </w:pPr>
      <w:r w:rsidRPr="26639FB4">
        <w:rPr>
          <w:rFonts w:ascii="Calibri" w:eastAsia="Calibri" w:hAnsi="Calibri" w:cs="Calibri"/>
          <w:color w:val="0F1115"/>
          <w:sz w:val="20"/>
          <w:szCs w:val="20"/>
          <w:lang w:val="en-GB"/>
        </w:rPr>
        <w:t>Ensuring evidence-based to ground the transformation in objective analysis and global standards, the JP has partnered for an independent Institutional Diagnostic Study with University of Moratuwa to provide evidentiary foundation for the Cabinet Memorandum, ensuring the technical pathway is objectively validated.</w:t>
      </w:r>
    </w:p>
    <w:p w14:paraId="46CF2DDE" w14:textId="7B24EDA6" w:rsidR="00092A50" w:rsidRPr="00092A50" w:rsidRDefault="7A412450" w:rsidP="26639FB4">
      <w:pPr>
        <w:pStyle w:val="ListParagraph"/>
        <w:numPr>
          <w:ilvl w:val="0"/>
          <w:numId w:val="1"/>
        </w:numPr>
        <w:spacing w:after="0" w:line="240" w:lineRule="auto"/>
        <w:rPr>
          <w:rFonts w:ascii="Calibri" w:eastAsia="Calibri" w:hAnsi="Calibri" w:cs="Calibri"/>
          <w:color w:val="000000" w:themeColor="text1"/>
          <w:sz w:val="20"/>
          <w:szCs w:val="20"/>
          <w:lang w:val="en-GB"/>
        </w:rPr>
      </w:pPr>
      <w:r w:rsidRPr="26639FB4">
        <w:rPr>
          <w:rFonts w:ascii="Calibri" w:eastAsia="Calibri" w:hAnsi="Calibri" w:cs="Calibri"/>
          <w:color w:val="000000" w:themeColor="text1"/>
          <w:sz w:val="20"/>
          <w:szCs w:val="20"/>
          <w:lang w:val="en-GB"/>
        </w:rPr>
        <w:t>UN system partners (UN Office for Digital and Emerging Technologies):</w:t>
      </w:r>
    </w:p>
    <w:p w14:paraId="05AE4CFC" w14:textId="13D9E2AD" w:rsidR="00092A50" w:rsidRPr="00092A50" w:rsidRDefault="7A412450" w:rsidP="26639FB4">
      <w:pPr>
        <w:spacing w:after="0" w:line="240" w:lineRule="auto"/>
        <w:ind w:left="360"/>
        <w:rPr>
          <w:rFonts w:ascii="Calibri" w:eastAsia="Calibri" w:hAnsi="Calibri" w:cs="Calibri"/>
          <w:color w:val="0F1115"/>
          <w:sz w:val="20"/>
          <w:szCs w:val="20"/>
        </w:rPr>
      </w:pPr>
      <w:r w:rsidRPr="26639FB4">
        <w:rPr>
          <w:rFonts w:ascii="Calibri" w:eastAsia="Calibri" w:hAnsi="Calibri" w:cs="Calibri"/>
          <w:color w:val="0F1115"/>
          <w:sz w:val="20"/>
          <w:szCs w:val="20"/>
          <w:lang w:val="en-GB"/>
        </w:rPr>
        <w:t>Collaboration with the UN Office for Digital and Emerging Technologies guarantees that system design maintains policy coherence with global DPI standards, safeguarding interoperability and future-proofing the national investment.</w:t>
      </w:r>
    </w:p>
    <w:p w14:paraId="328C4485" w14:textId="7B51C428" w:rsidR="00092A50" w:rsidRPr="00092A50" w:rsidRDefault="00092A50" w:rsidP="26639FB4">
      <w:p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p>
    <w:p w14:paraId="109E8DB1" w14:textId="27F9F6F6" w:rsidR="008E339C" w:rsidRPr="00FE7E1F" w:rsidRDefault="008E339C" w:rsidP="1819DD1A">
      <w:pPr>
        <w:pBdr>
          <w:top w:val="nil"/>
          <w:left w:val="nil"/>
          <w:bottom w:val="nil"/>
          <w:right w:val="nil"/>
          <w:between w:val="nil"/>
        </w:pBdr>
        <w:spacing w:after="0" w:line="240" w:lineRule="auto"/>
        <w:jc w:val="both"/>
        <w:rPr>
          <w:rFonts w:ascii="Calibri" w:eastAsia="Calibri" w:hAnsi="Calibri" w:cs="Calibri"/>
          <w:b/>
          <w:bCs/>
          <w:color w:val="000000" w:themeColor="text1"/>
          <w:sz w:val="22"/>
          <w:szCs w:val="22"/>
          <w:lang w:eastAsia="ko-KR"/>
        </w:rPr>
      </w:pPr>
      <w:r w:rsidRPr="1819DD1A">
        <w:rPr>
          <w:rFonts w:ascii="Calibri" w:eastAsia="Calibri" w:hAnsi="Calibri" w:cs="Calibri"/>
          <w:b/>
          <w:bCs/>
          <w:color w:val="000000" w:themeColor="text1"/>
          <w:sz w:val="22"/>
          <w:szCs w:val="22"/>
          <w:lang w:val="en-GB" w:eastAsia="ko-KR"/>
        </w:rPr>
        <w:t xml:space="preserve">4.3. </w:t>
      </w:r>
      <w:r w:rsidR="001739EB" w:rsidRPr="1819DD1A">
        <w:rPr>
          <w:rFonts w:ascii="Calibri" w:eastAsia="Calibri" w:hAnsi="Calibri" w:cs="Calibri"/>
          <w:b/>
          <w:bCs/>
          <w:color w:val="000000" w:themeColor="text1"/>
          <w:sz w:val="22"/>
          <w:szCs w:val="22"/>
          <w:lang w:eastAsia="ko-KR"/>
        </w:rPr>
        <w:t>Describe the nature and outcomes of your joint programme’s engagement with t</w:t>
      </w:r>
      <w:r w:rsidR="00266946" w:rsidRPr="1819DD1A">
        <w:rPr>
          <w:rFonts w:ascii="Calibri" w:eastAsia="Calibri" w:hAnsi="Calibri" w:cs="Calibri"/>
          <w:b/>
          <w:bCs/>
          <w:color w:val="000000" w:themeColor="text1"/>
          <w:sz w:val="22"/>
          <w:szCs w:val="22"/>
          <w:lang w:eastAsia="ko-KR"/>
        </w:rPr>
        <w:t xml:space="preserve">he EU </w:t>
      </w:r>
      <w:r w:rsidR="008A02C6" w:rsidRPr="1819DD1A">
        <w:rPr>
          <w:rFonts w:ascii="Calibri" w:eastAsia="Calibri" w:hAnsi="Calibri" w:cs="Calibri"/>
          <w:b/>
          <w:bCs/>
          <w:color w:val="000000" w:themeColor="text1"/>
          <w:sz w:val="22"/>
          <w:szCs w:val="22"/>
          <w:lang w:eastAsia="ko-KR"/>
        </w:rPr>
        <w:t>to date</w:t>
      </w:r>
      <w:r w:rsidR="001739EB" w:rsidRPr="1819DD1A">
        <w:rPr>
          <w:rFonts w:ascii="Calibri" w:eastAsia="Calibri" w:hAnsi="Calibri" w:cs="Calibri"/>
          <w:b/>
          <w:bCs/>
          <w:color w:val="000000" w:themeColor="text1"/>
          <w:sz w:val="22"/>
          <w:szCs w:val="22"/>
          <w:lang w:eastAsia="ko-KR"/>
        </w:rPr>
        <w:t xml:space="preserve">. What specific actions are planned to strengthen EU involvement in </w:t>
      </w:r>
      <w:r w:rsidR="00193284" w:rsidRPr="1819DD1A">
        <w:rPr>
          <w:rFonts w:ascii="Calibri" w:eastAsia="Calibri" w:hAnsi="Calibri" w:cs="Calibri"/>
          <w:b/>
          <w:bCs/>
          <w:color w:val="000000" w:themeColor="text1"/>
          <w:sz w:val="22"/>
          <w:szCs w:val="22"/>
          <w:lang w:eastAsia="ko-KR"/>
        </w:rPr>
        <w:t>2026</w:t>
      </w:r>
      <w:r w:rsidR="001739EB" w:rsidRPr="1819DD1A">
        <w:rPr>
          <w:rFonts w:ascii="Calibri" w:eastAsia="Calibri" w:hAnsi="Calibri" w:cs="Calibri"/>
          <w:b/>
          <w:bCs/>
          <w:color w:val="000000" w:themeColor="text1"/>
          <w:sz w:val="22"/>
          <w:szCs w:val="22"/>
          <w:lang w:eastAsia="ko-KR"/>
        </w:rPr>
        <w:t>? Please highlight concrete opportunities to expand or diversify EU partnerships and investments in support of the JP’s objectives, including any new areas for collaboration or co-financing.</w:t>
      </w:r>
    </w:p>
    <w:p w14:paraId="677064C0" w14:textId="03B95FF6" w:rsidR="00AA6EDF" w:rsidRDefault="00AA6EDF" w:rsidP="1819DD1A">
      <w:pPr>
        <w:pBdr>
          <w:top w:val="nil"/>
          <w:left w:val="nil"/>
          <w:bottom w:val="nil"/>
          <w:right w:val="nil"/>
          <w:between w:val="nil"/>
        </w:pBdr>
        <w:spacing w:after="0" w:line="240" w:lineRule="auto"/>
        <w:jc w:val="both"/>
        <w:rPr>
          <w:rFonts w:ascii="Calibri" w:eastAsia="Calibri" w:hAnsi="Calibri" w:cs="Calibri"/>
          <w:b/>
          <w:bCs/>
          <w:color w:val="000000" w:themeColor="text1"/>
          <w:sz w:val="22"/>
          <w:szCs w:val="22"/>
          <w:lang w:eastAsia="ko-KR"/>
        </w:rPr>
      </w:pPr>
    </w:p>
    <w:p w14:paraId="4F24C2AB" w14:textId="21C50C6C" w:rsidR="00AA6EDF" w:rsidRDefault="762D83A5" w:rsidP="1819DD1A">
      <w:pPr>
        <w:pBdr>
          <w:top w:val="nil"/>
          <w:left w:val="nil"/>
          <w:bottom w:val="nil"/>
          <w:right w:val="nil"/>
          <w:between w:val="nil"/>
        </w:pBdr>
        <w:spacing w:after="0" w:line="240" w:lineRule="auto"/>
        <w:jc w:val="both"/>
        <w:rPr>
          <w:rFonts w:ascii="Calibri" w:eastAsia="Calibri" w:hAnsi="Calibri" w:cs="Calibri"/>
          <w:color w:val="000000" w:themeColor="text1"/>
          <w:sz w:val="20"/>
          <w:szCs w:val="20"/>
          <w:lang w:eastAsia="ko-KR"/>
        </w:rPr>
      </w:pPr>
      <w:r w:rsidRPr="1819DD1A">
        <w:rPr>
          <w:rFonts w:ascii="Calibri" w:eastAsia="Calibri" w:hAnsi="Calibri" w:cs="Calibri"/>
          <w:color w:val="000000" w:themeColor="text1"/>
          <w:sz w:val="20"/>
          <w:szCs w:val="20"/>
          <w:lang w:eastAsia="ko-KR"/>
        </w:rPr>
        <w:t>Notes – RCO/RR engagements with EUAMB,</w:t>
      </w:r>
      <w:r w:rsidR="40746744" w:rsidRPr="1819DD1A">
        <w:rPr>
          <w:rFonts w:ascii="Calibri" w:eastAsia="Calibri" w:hAnsi="Calibri" w:cs="Calibri"/>
          <w:color w:val="000000" w:themeColor="text1"/>
          <w:sz w:val="20"/>
          <w:szCs w:val="20"/>
          <w:lang w:eastAsia="ko-KR"/>
        </w:rPr>
        <w:t xml:space="preserve"> possible EUAMB field visit in 2026.</w:t>
      </w:r>
    </w:p>
    <w:p w14:paraId="692A2C5C" w14:textId="43E15E34" w:rsidR="1819DD1A" w:rsidRDefault="1819DD1A" w:rsidP="1819DD1A">
      <w:pPr>
        <w:pBdr>
          <w:top w:val="nil"/>
          <w:left w:val="nil"/>
          <w:bottom w:val="nil"/>
          <w:right w:val="nil"/>
          <w:between w:val="nil"/>
        </w:pBdr>
        <w:spacing w:after="0" w:line="240" w:lineRule="auto"/>
        <w:jc w:val="both"/>
        <w:rPr>
          <w:rFonts w:ascii="Calibri" w:eastAsia="Calibri" w:hAnsi="Calibri" w:cs="Calibri"/>
          <w:color w:val="000000" w:themeColor="text1"/>
          <w:sz w:val="20"/>
          <w:szCs w:val="20"/>
          <w:lang w:eastAsia="ko-KR"/>
        </w:rPr>
      </w:pPr>
    </w:p>
    <w:p w14:paraId="6CA942A0" w14:textId="7129D7B0" w:rsidR="00297C97" w:rsidRDefault="00005F6A" w:rsidP="1819DD1A">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r w:rsidRPr="1819DD1A">
        <w:rPr>
          <w:rFonts w:ascii="Calibri" w:eastAsia="Calibri" w:hAnsi="Calibri" w:cs="Calibri"/>
          <w:color w:val="000000" w:themeColor="text1"/>
          <w:sz w:val="22"/>
          <w:szCs w:val="22"/>
        </w:rPr>
        <w:t>(max 300 words)</w:t>
      </w:r>
    </w:p>
    <w:p w14:paraId="30C32CE6" w14:textId="77777777" w:rsidR="00005F6A" w:rsidRDefault="00005F6A" w:rsidP="1819DD1A">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p>
    <w:p w14:paraId="737A90C2" w14:textId="77777777" w:rsidR="00005F6A" w:rsidRPr="00FE7E1F" w:rsidRDefault="00005F6A" w:rsidP="1819DD1A">
      <w:pPr>
        <w:pBdr>
          <w:top w:val="nil"/>
          <w:left w:val="nil"/>
          <w:bottom w:val="nil"/>
          <w:right w:val="nil"/>
          <w:between w:val="nil"/>
        </w:pBdr>
        <w:spacing w:after="0" w:line="240" w:lineRule="auto"/>
        <w:jc w:val="both"/>
        <w:rPr>
          <w:rFonts w:ascii="Calibri" w:eastAsia="Calibri" w:hAnsi="Calibri" w:cs="Calibri"/>
          <w:color w:val="000000" w:themeColor="text1"/>
          <w:sz w:val="22"/>
          <w:szCs w:val="22"/>
        </w:rPr>
      </w:pPr>
    </w:p>
    <w:p w14:paraId="487D5F84" w14:textId="0B6AC87C" w:rsidR="00160298" w:rsidRDefault="00160298" w:rsidP="3E5B9074">
      <w:pPr>
        <w:pBdr>
          <w:top w:val="nil"/>
          <w:left w:val="nil"/>
          <w:bottom w:val="nil"/>
          <w:right w:val="nil"/>
          <w:between w:val="nil"/>
        </w:pBdr>
        <w:spacing w:after="0" w:line="240" w:lineRule="auto"/>
        <w:rPr>
          <w:rFonts w:ascii="Calibri" w:eastAsia="Calibri" w:hAnsi="Calibri" w:cs="Calibri"/>
          <w:color w:val="000000" w:themeColor="text1"/>
          <w:sz w:val="22"/>
          <w:szCs w:val="22"/>
          <w:lang w:val="en-GB"/>
        </w:rPr>
      </w:pPr>
    </w:p>
    <w:p w14:paraId="00499007" w14:textId="0B8A15F2" w:rsidR="00194699" w:rsidRPr="00B46209" w:rsidRDefault="00B46209" w:rsidP="1819DD1A">
      <w:pPr>
        <w:pBdr>
          <w:top w:val="nil"/>
          <w:left w:val="nil"/>
          <w:bottom w:val="nil"/>
          <w:right w:val="nil"/>
          <w:between w:val="nil"/>
        </w:pBdr>
        <w:spacing w:after="0" w:line="240" w:lineRule="auto"/>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 xml:space="preserve">5. Constraints, Adjustments and Lessons Learned: </w:t>
      </w:r>
    </w:p>
    <w:p w14:paraId="4CFD9212" w14:textId="77777777" w:rsidR="00F03C5B" w:rsidRDefault="00F03C5B" w:rsidP="3E5B9074">
      <w:pPr>
        <w:pBdr>
          <w:top w:val="nil"/>
          <w:left w:val="nil"/>
          <w:bottom w:val="nil"/>
          <w:right w:val="nil"/>
          <w:between w:val="nil"/>
        </w:pBdr>
        <w:spacing w:after="0" w:line="240" w:lineRule="auto"/>
        <w:rPr>
          <w:rFonts w:ascii="Calibri" w:eastAsia="Calibri" w:hAnsi="Calibri" w:cs="Calibri"/>
          <w:b/>
          <w:bCs/>
          <w:color w:val="000000" w:themeColor="text1"/>
          <w:sz w:val="22"/>
          <w:szCs w:val="22"/>
          <w:lang w:val="en-GB"/>
        </w:rPr>
      </w:pPr>
    </w:p>
    <w:p w14:paraId="3B4C8FEE" w14:textId="71EF5B52" w:rsidR="79589633" w:rsidRDefault="3800D235" w:rsidP="3E5B9074">
      <w:pPr>
        <w:pBdr>
          <w:top w:val="nil"/>
          <w:left w:val="nil"/>
          <w:bottom w:val="nil"/>
          <w:right w:val="nil"/>
          <w:between w:val="nil"/>
        </w:pBdr>
        <w:spacing w:after="0" w:line="240" w:lineRule="auto"/>
        <w:rPr>
          <w:rFonts w:ascii="Calibri" w:eastAsia="Calibri" w:hAnsi="Calibri" w:cs="Calibri"/>
          <w:b/>
          <w:bCs/>
          <w:color w:val="000000" w:themeColor="text1"/>
          <w:sz w:val="22"/>
          <w:szCs w:val="22"/>
          <w:lang w:val="en-GB"/>
        </w:rPr>
      </w:pPr>
      <w:r w:rsidRPr="3E5B9074">
        <w:rPr>
          <w:rFonts w:ascii="Calibri" w:eastAsia="Calibri" w:hAnsi="Calibri" w:cs="Calibri"/>
          <w:b/>
          <w:bCs/>
          <w:color w:val="000000" w:themeColor="text1"/>
          <w:sz w:val="22"/>
          <w:szCs w:val="22"/>
          <w:lang w:val="en-GB"/>
        </w:rPr>
        <w:t xml:space="preserve">What key constraints or risks has the JP encountered during the reporting period, and how has the JP team responded? Provide a narrative describing: significant contextual, strategic, operational, or technical challenges faced; adjustments made or mitigation actions taken to strengthen the JP's relevance, effectiveness, and coordination; </w:t>
      </w:r>
      <w:r w:rsidR="266DD28E" w:rsidRPr="3E5B9074">
        <w:rPr>
          <w:rFonts w:ascii="Calibri" w:eastAsia="Calibri" w:hAnsi="Calibri" w:cs="Calibri"/>
          <w:b/>
          <w:bCs/>
          <w:color w:val="000000" w:themeColor="text1"/>
          <w:sz w:val="22"/>
          <w:szCs w:val="22"/>
          <w:lang w:val="en-GB"/>
        </w:rPr>
        <w:t>any measures introduced to enhance</w:t>
      </w:r>
      <w:r w:rsidR="59D2A270" w:rsidRPr="3E5B9074">
        <w:rPr>
          <w:rFonts w:ascii="Calibri" w:eastAsia="Calibri" w:hAnsi="Calibri" w:cs="Calibri"/>
          <w:b/>
          <w:bCs/>
          <w:color w:val="000000" w:themeColor="text1"/>
          <w:sz w:val="22"/>
          <w:szCs w:val="22"/>
          <w:lang w:val="en-GB"/>
        </w:rPr>
        <w:t xml:space="preserve"> JP</w:t>
      </w:r>
      <w:r w:rsidR="266DD28E" w:rsidRPr="3E5B9074">
        <w:rPr>
          <w:rFonts w:ascii="Calibri" w:eastAsia="Calibri" w:hAnsi="Calibri" w:cs="Calibri"/>
          <w:b/>
          <w:bCs/>
          <w:color w:val="000000" w:themeColor="text1"/>
          <w:sz w:val="22"/>
          <w:szCs w:val="22"/>
          <w:lang w:val="en-GB"/>
        </w:rPr>
        <w:t xml:space="preserve"> efficiency and reduce transaction costs (such as joint procurement, management arrangements, or monitoring mechanisms); </w:t>
      </w:r>
      <w:r w:rsidRPr="3E5B9074">
        <w:rPr>
          <w:rFonts w:ascii="Calibri" w:eastAsia="Calibri" w:hAnsi="Calibri" w:cs="Calibri"/>
          <w:b/>
          <w:bCs/>
          <w:color w:val="000000" w:themeColor="text1"/>
          <w:sz w:val="22"/>
          <w:szCs w:val="22"/>
          <w:lang w:val="en-GB"/>
        </w:rPr>
        <w:t xml:space="preserve">and lessons learned—both positive and negative—about what worked well and what could have been done differently. </w:t>
      </w:r>
    </w:p>
    <w:p w14:paraId="191A6498" w14:textId="53421ADE" w:rsidR="3E5B9074" w:rsidRDefault="3E5B9074" w:rsidP="3E5B9074">
      <w:pPr>
        <w:pBdr>
          <w:top w:val="nil"/>
          <w:left w:val="nil"/>
          <w:bottom w:val="nil"/>
          <w:right w:val="nil"/>
          <w:between w:val="nil"/>
        </w:pBdr>
        <w:spacing w:after="0" w:line="240" w:lineRule="auto"/>
        <w:rPr>
          <w:rFonts w:ascii="Calibri" w:eastAsia="Calibri" w:hAnsi="Calibri" w:cs="Calibri"/>
          <w:b/>
          <w:bCs/>
          <w:color w:val="000000" w:themeColor="text1"/>
          <w:sz w:val="22"/>
          <w:szCs w:val="22"/>
          <w:lang w:val="en-GB"/>
        </w:rPr>
      </w:pPr>
    </w:p>
    <w:p w14:paraId="2BF26E7E" w14:textId="23975F7E" w:rsidR="44B3216D" w:rsidRPr="00B57B2D" w:rsidRDefault="44B3216D" w:rsidP="00B57B2D">
      <w:pPr>
        <w:spacing w:after="0" w:line="300" w:lineRule="auto"/>
        <w:rPr>
          <w:rFonts w:ascii="Calibri" w:eastAsia="Calibri" w:hAnsi="Calibri" w:cs="Calibri"/>
          <w:sz w:val="20"/>
          <w:szCs w:val="20"/>
          <w:lang w:val="en-GB"/>
        </w:rPr>
      </w:pPr>
      <w:r w:rsidRPr="00B57B2D">
        <w:rPr>
          <w:rFonts w:ascii="Calibri" w:eastAsia="Calibri" w:hAnsi="Calibri" w:cs="Calibri"/>
          <w:sz w:val="20"/>
          <w:szCs w:val="20"/>
          <w:lang w:val="en-GB"/>
        </w:rPr>
        <w:lastRenderedPageBreak/>
        <w:t>During the reporting period, the Joint Programme navigated a complex implementation landscape shaped by two interconnected constraints: stakeholder readiness for digital transformation and delays in securing formal Cabinet approval. The response to these challenges involved strategic adjustments, proactive engagement, and embedded mitigation measures to safeguard the project’s relevance and long-term sustainability.</w:t>
      </w:r>
    </w:p>
    <w:p w14:paraId="2129F64B" w14:textId="434A069A" w:rsidR="44B3216D" w:rsidRPr="00B57B2D" w:rsidRDefault="44B3216D" w:rsidP="00B57B2D">
      <w:pPr>
        <w:spacing w:after="0" w:line="300" w:lineRule="auto"/>
        <w:rPr>
          <w:rFonts w:ascii="Calibri" w:eastAsia="Calibri" w:hAnsi="Calibri" w:cs="Calibri"/>
          <w:sz w:val="20"/>
          <w:szCs w:val="20"/>
          <w:lang w:val="en-GB"/>
        </w:rPr>
      </w:pPr>
      <w:r w:rsidRPr="00B57B2D">
        <w:rPr>
          <w:rFonts w:ascii="Calibri" w:eastAsia="Calibri" w:hAnsi="Calibri" w:cs="Calibri"/>
          <w:sz w:val="20"/>
          <w:szCs w:val="20"/>
          <w:lang w:val="en-GB"/>
        </w:rPr>
        <w:t>Initial stages revealed a significant gap in technical and human capacity across the civil registration ecosystem. Resistance stemmed not from opposition, but from unfamiliarity with digital systems, alongside divergent institutional priorities. Concurrently, uncertainty around formal Cabinet endorsement created an early bottleneck, delaying the cross-ministerial authorizations needed to advance full-scale system development.</w:t>
      </w:r>
    </w:p>
    <w:p w14:paraId="7AA57410" w14:textId="29DFCCA0" w:rsidR="44B3216D" w:rsidRDefault="44B3216D" w:rsidP="00B57B2D">
      <w:pPr>
        <w:spacing w:after="0" w:line="300" w:lineRule="auto"/>
        <w:rPr>
          <w:rFonts w:ascii="Calibri" w:eastAsia="Calibri" w:hAnsi="Calibri" w:cs="Calibri"/>
          <w:sz w:val="20"/>
          <w:szCs w:val="20"/>
          <w:lang w:val="en-GB"/>
        </w:rPr>
      </w:pPr>
      <w:r w:rsidRPr="00B57B2D">
        <w:rPr>
          <w:rFonts w:ascii="Calibri" w:eastAsia="Calibri" w:hAnsi="Calibri" w:cs="Calibri"/>
          <w:sz w:val="20"/>
          <w:szCs w:val="20"/>
          <w:lang w:val="en-GB"/>
        </w:rPr>
        <w:t>The programme proactively managed several compounding risks through targeted actions. A multi-stakeholder engagement strategy, including 19 formal and 30 informal sessions since January 2025, maintained momentum amid institutional changes and prevented over-reliance on any single ministry. Identified infrastructure and skill gaps now directly inform capacity development initiatives, ensuring solutions are co-designed and nationally owned.</w:t>
      </w:r>
    </w:p>
    <w:p w14:paraId="1CD21E8E" w14:textId="3B7D9428" w:rsidR="3E5B9074" w:rsidRPr="00B57B2D" w:rsidRDefault="3E5B9074" w:rsidP="3E5B9074">
      <w:pPr>
        <w:spacing w:after="0" w:line="300" w:lineRule="auto"/>
        <w:rPr>
          <w:rFonts w:ascii="Calibri" w:eastAsia="Calibri" w:hAnsi="Calibri" w:cs="Calibri"/>
          <w:sz w:val="20"/>
          <w:szCs w:val="20"/>
          <w:lang w:val="en-GB"/>
        </w:rPr>
      </w:pPr>
    </w:p>
    <w:p w14:paraId="3B04B4DB" w14:textId="65B19679" w:rsidR="44B3216D" w:rsidRDefault="44B3216D" w:rsidP="00B57B2D">
      <w:pPr>
        <w:spacing w:after="0" w:line="300" w:lineRule="auto"/>
        <w:rPr>
          <w:rFonts w:ascii="Calibri" w:eastAsia="Calibri" w:hAnsi="Calibri" w:cs="Calibri"/>
          <w:sz w:val="20"/>
          <w:szCs w:val="20"/>
          <w:lang w:val="en-GB"/>
        </w:rPr>
      </w:pPr>
      <w:r w:rsidRPr="00B57B2D">
        <w:rPr>
          <w:rFonts w:ascii="Calibri" w:eastAsia="Calibri" w:hAnsi="Calibri" w:cs="Calibri"/>
          <w:sz w:val="20"/>
          <w:szCs w:val="20"/>
          <w:lang w:val="en-GB"/>
        </w:rPr>
        <w:t>Persistent reliance on paper-based systems continues to limit the production of disaggregated, quality data, challenging the Leave No One Behind mandate. This risk will remain until digital transformation reaches critical mass. In contrast, the risk of perpetuating gender bias through legacy data systems was closed by embedding gender-sensitivity as a mandatory technical requirement in all new tools, informed by dedicated consultations.</w:t>
      </w:r>
    </w:p>
    <w:p w14:paraId="4E0AC33D" w14:textId="43E1CC59" w:rsidR="3E5B9074" w:rsidRPr="00B57B2D" w:rsidRDefault="3E5B9074" w:rsidP="3E5B9074">
      <w:pPr>
        <w:spacing w:after="0" w:line="300" w:lineRule="auto"/>
        <w:rPr>
          <w:rFonts w:ascii="Calibri" w:eastAsia="Calibri" w:hAnsi="Calibri" w:cs="Calibri"/>
          <w:sz w:val="20"/>
          <w:szCs w:val="20"/>
          <w:lang w:val="en-GB"/>
        </w:rPr>
      </w:pPr>
    </w:p>
    <w:p w14:paraId="44F3689F" w14:textId="479F481E" w:rsidR="44B3216D" w:rsidRPr="00B57B2D" w:rsidRDefault="44B3216D" w:rsidP="00B57B2D">
      <w:pPr>
        <w:spacing w:after="0" w:line="300" w:lineRule="auto"/>
        <w:rPr>
          <w:rFonts w:ascii="Calibri" w:eastAsia="Calibri" w:hAnsi="Calibri" w:cs="Calibri"/>
          <w:sz w:val="20"/>
          <w:szCs w:val="20"/>
          <w:lang w:val="en-GB"/>
        </w:rPr>
      </w:pPr>
      <w:r w:rsidRPr="00B57B2D">
        <w:rPr>
          <w:rFonts w:ascii="Calibri" w:eastAsia="Calibri" w:hAnsi="Calibri" w:cs="Calibri"/>
          <w:sz w:val="20"/>
          <w:szCs w:val="20"/>
          <w:lang w:val="en-GB"/>
        </w:rPr>
        <w:t>In response to core constraints, implementation shifted from a linear to a strategically re-sequenced approach. Ecosystem preparation was prioritized, with comprehensive systems mapping, business process re-engineering, and training for 611 officials completed before major technical deployment. Cabinet approval was treated as a critical milestone, with parallel preparatory work avoiding idle time. A high-level meeting convened by the Resident Coordinator bringing together key Ministers and Ministry Secretaries helped fast-track this process Furthermore, a “Technical Sovereignty” approach was adopted, evidenced by the co-design of a Training Needs Assessment with key national agencies, ensuring local ownership from the outset.</w:t>
      </w:r>
    </w:p>
    <w:p w14:paraId="258B9C6D" w14:textId="4F95234D" w:rsidR="44B3216D" w:rsidRPr="00B57B2D" w:rsidRDefault="44B3216D" w:rsidP="00B57B2D">
      <w:pPr>
        <w:spacing w:after="0" w:line="300" w:lineRule="auto"/>
        <w:rPr>
          <w:rFonts w:ascii="Calibri" w:eastAsia="Calibri" w:hAnsi="Calibri" w:cs="Calibri"/>
          <w:sz w:val="20"/>
          <w:szCs w:val="20"/>
          <w:lang w:val="en-GB"/>
        </w:rPr>
      </w:pPr>
      <w:r w:rsidRPr="00B57B2D">
        <w:rPr>
          <w:rFonts w:ascii="Calibri" w:eastAsia="Calibri" w:hAnsi="Calibri" w:cs="Calibri"/>
          <w:sz w:val="20"/>
          <w:szCs w:val="20"/>
          <w:lang w:val="en-GB"/>
        </w:rPr>
        <w:t>Efficiency was enhanced through several measures: joint and bulk procurement for operational activities; pro bono technical collaboration reducing development costs; and streamlined management via the JP Steering Committee co-chairs.</w:t>
      </w:r>
    </w:p>
    <w:p w14:paraId="44906B08" w14:textId="025CEA9D" w:rsidR="44B3216D" w:rsidRPr="00B57B2D" w:rsidRDefault="44B3216D" w:rsidP="00B57B2D">
      <w:pPr>
        <w:spacing w:after="0" w:line="300" w:lineRule="auto"/>
        <w:rPr>
          <w:rFonts w:ascii="Calibri" w:eastAsia="Calibri" w:hAnsi="Calibri" w:cs="Calibri"/>
          <w:sz w:val="20"/>
          <w:szCs w:val="20"/>
          <w:lang w:val="en-GB"/>
        </w:rPr>
      </w:pPr>
      <w:r w:rsidRPr="00B57B2D">
        <w:rPr>
          <w:rFonts w:ascii="Calibri" w:eastAsia="Calibri" w:hAnsi="Calibri" w:cs="Calibri"/>
          <w:sz w:val="20"/>
          <w:szCs w:val="20"/>
          <w:lang w:val="en-GB"/>
        </w:rPr>
        <w:t>Key lessons emerged from this period. Human and institutional readiness is a prerequisite for technical success. Formal Cabinet authorization, though slowing initial pace, ensured sustainability and high-level anchoring. Conducting diagnostic mapping and needs assessments before procurement allowed for precisely targeted resources, minimizing waste.</w:t>
      </w:r>
    </w:p>
    <w:p w14:paraId="4A811E09" w14:textId="32F9D824" w:rsidR="44B3216D" w:rsidRPr="00B57B2D" w:rsidRDefault="44B3216D" w:rsidP="00B57B2D">
      <w:pPr>
        <w:spacing w:after="0" w:line="300" w:lineRule="auto"/>
        <w:rPr>
          <w:rFonts w:ascii="Calibri" w:eastAsia="Calibri" w:hAnsi="Calibri" w:cs="Calibri"/>
          <w:sz w:val="20"/>
          <w:szCs w:val="20"/>
          <w:lang w:val="en-GB"/>
        </w:rPr>
      </w:pPr>
      <w:r w:rsidRPr="00B57B2D">
        <w:rPr>
          <w:rFonts w:ascii="Calibri" w:eastAsia="Calibri" w:hAnsi="Calibri" w:cs="Calibri"/>
          <w:sz w:val="20"/>
          <w:szCs w:val="20"/>
          <w:lang w:val="en-GB"/>
        </w:rPr>
        <w:t>These insights directly shape the forward path. Future strategy will adopt a more proactive posture in managing governmental dependencies, flagging decision points early to align expectations. The focus for the coming year will shift to system development and scaling, advancing within a now-prepared and formally authorized ecosystem.</w:t>
      </w:r>
    </w:p>
    <w:p w14:paraId="4A6689C3" w14:textId="1627E928" w:rsidR="3E5B9074" w:rsidRPr="00B57B2D" w:rsidRDefault="3E5B9074" w:rsidP="00B57B2D">
      <w:pPr>
        <w:spacing w:after="0" w:line="300" w:lineRule="auto"/>
        <w:rPr>
          <w:rFonts w:ascii="Calibri" w:eastAsia="Calibri" w:hAnsi="Calibri" w:cs="Calibri"/>
          <w:sz w:val="20"/>
          <w:szCs w:val="20"/>
        </w:rPr>
      </w:pPr>
    </w:p>
    <w:p w14:paraId="198AFDE2" w14:textId="372F0B52" w:rsidR="3E5B9074" w:rsidRDefault="3E5B9074" w:rsidP="3E5B9074">
      <w:pPr>
        <w:pBdr>
          <w:top w:val="nil"/>
          <w:left w:val="nil"/>
          <w:bottom w:val="nil"/>
          <w:right w:val="nil"/>
          <w:between w:val="nil"/>
        </w:pBdr>
        <w:spacing w:after="0" w:line="240" w:lineRule="auto"/>
        <w:rPr>
          <w:rFonts w:ascii="Calibri" w:eastAsia="Calibri" w:hAnsi="Calibri" w:cs="Calibri"/>
          <w:b/>
          <w:bCs/>
          <w:color w:val="000000" w:themeColor="text1"/>
          <w:sz w:val="22"/>
          <w:szCs w:val="22"/>
          <w:lang w:val="en-GB"/>
        </w:rPr>
      </w:pPr>
    </w:p>
    <w:p w14:paraId="17958B8E" w14:textId="1903D28B" w:rsidR="3093E88F" w:rsidRDefault="50FC5075" w:rsidP="1819DD1A">
      <w:pPr>
        <w:spacing w:after="0" w:line="257" w:lineRule="auto"/>
        <w:rPr>
          <w:rFonts w:ascii="Calibri" w:eastAsia="Calibri" w:hAnsi="Calibri" w:cs="Calibri"/>
          <w:sz w:val="20"/>
          <w:szCs w:val="20"/>
          <w:lang w:val="en-GB"/>
        </w:rPr>
      </w:pPr>
      <w:r w:rsidRPr="3E5B9074">
        <w:rPr>
          <w:rFonts w:ascii="Calibri" w:eastAsia="Calibri" w:hAnsi="Calibri" w:cs="Calibri"/>
          <w:sz w:val="20"/>
          <w:szCs w:val="20"/>
          <w:lang w:val="en-GB"/>
        </w:rPr>
        <w:t>.</w:t>
      </w:r>
    </w:p>
    <w:p w14:paraId="5DB75B3C" w14:textId="6C5A25BC" w:rsidR="2E38ED7D" w:rsidRDefault="2E38ED7D" w:rsidP="1819DD1A">
      <w:pPr>
        <w:pBdr>
          <w:top w:val="nil"/>
          <w:left w:val="nil"/>
          <w:bottom w:val="nil"/>
          <w:right w:val="nil"/>
          <w:between w:val="nil"/>
        </w:pBdr>
        <w:spacing w:after="0" w:line="240" w:lineRule="auto"/>
        <w:rPr>
          <w:rFonts w:ascii="Calibri" w:eastAsia="Calibri" w:hAnsi="Calibri" w:cs="Calibri"/>
          <w:sz w:val="22"/>
          <w:szCs w:val="22"/>
          <w:lang w:val="en-GB"/>
        </w:rPr>
      </w:pPr>
    </w:p>
    <w:p w14:paraId="6E783C68" w14:textId="6538B6BA" w:rsidR="00B46209" w:rsidRDefault="79589633" w:rsidP="1819DD1A">
      <w:pPr>
        <w:pBdr>
          <w:top w:val="nil"/>
          <w:left w:val="nil"/>
          <w:bottom w:val="nil"/>
          <w:right w:val="nil"/>
          <w:between w:val="nil"/>
        </w:pBdr>
        <w:spacing w:after="0" w:line="240" w:lineRule="auto"/>
        <w:rPr>
          <w:rFonts w:ascii="Calibri" w:eastAsia="Calibri" w:hAnsi="Calibri" w:cs="Calibri"/>
          <w:color w:val="000000" w:themeColor="text1"/>
          <w:sz w:val="22"/>
          <w:szCs w:val="22"/>
          <w:lang w:val="en-GB"/>
        </w:rPr>
      </w:pPr>
      <w:r w:rsidRPr="1819DD1A">
        <w:rPr>
          <w:rFonts w:ascii="Calibri" w:eastAsia="Calibri" w:hAnsi="Calibri" w:cs="Calibri"/>
          <w:color w:val="000000" w:themeColor="text1"/>
          <w:sz w:val="22"/>
          <w:szCs w:val="22"/>
          <w:lang w:val="en-GB"/>
        </w:rPr>
        <w:t xml:space="preserve">(max </w:t>
      </w:r>
      <w:r w:rsidR="71F41A56" w:rsidRPr="1819DD1A">
        <w:rPr>
          <w:rFonts w:ascii="Calibri" w:eastAsia="Calibri" w:hAnsi="Calibri" w:cs="Calibri"/>
          <w:color w:val="000000" w:themeColor="text1"/>
          <w:sz w:val="22"/>
          <w:szCs w:val="22"/>
          <w:lang w:val="en-GB"/>
        </w:rPr>
        <w:t>5</w:t>
      </w:r>
      <w:r w:rsidRPr="1819DD1A">
        <w:rPr>
          <w:rFonts w:ascii="Calibri" w:eastAsia="Calibri" w:hAnsi="Calibri" w:cs="Calibri"/>
          <w:color w:val="000000" w:themeColor="text1"/>
          <w:sz w:val="22"/>
          <w:szCs w:val="22"/>
          <w:lang w:val="en-GB"/>
        </w:rPr>
        <w:t xml:space="preserve">00 words) </w:t>
      </w:r>
    </w:p>
    <w:p w14:paraId="5F2925B2" w14:textId="77777777" w:rsidR="00B46209" w:rsidRDefault="00B46209" w:rsidP="1819DD1A">
      <w:pPr>
        <w:pBdr>
          <w:top w:val="nil"/>
          <w:left w:val="nil"/>
          <w:bottom w:val="nil"/>
          <w:right w:val="nil"/>
          <w:between w:val="nil"/>
        </w:pBdr>
        <w:spacing w:after="0" w:line="240" w:lineRule="auto"/>
        <w:rPr>
          <w:rFonts w:ascii="Calibri" w:eastAsia="Calibri" w:hAnsi="Calibri" w:cs="Calibri"/>
          <w:color w:val="000000" w:themeColor="text1"/>
          <w:sz w:val="22"/>
          <w:szCs w:val="22"/>
          <w:lang w:val="en-GB"/>
        </w:rPr>
      </w:pPr>
    </w:p>
    <w:p w14:paraId="7452452A" w14:textId="77777777" w:rsidR="00297C97" w:rsidRDefault="00297C97" w:rsidP="1819DD1A">
      <w:pPr>
        <w:pBdr>
          <w:top w:val="nil"/>
          <w:left w:val="nil"/>
          <w:bottom w:val="nil"/>
          <w:right w:val="nil"/>
          <w:between w:val="nil"/>
        </w:pBdr>
        <w:spacing w:after="0" w:line="240" w:lineRule="auto"/>
        <w:rPr>
          <w:rFonts w:ascii="Calibri" w:eastAsia="Calibri" w:hAnsi="Calibri" w:cs="Calibri"/>
          <w:color w:val="000000" w:themeColor="text1"/>
          <w:sz w:val="22"/>
          <w:szCs w:val="22"/>
          <w:lang w:val="en-GB"/>
        </w:rPr>
      </w:pPr>
    </w:p>
    <w:p w14:paraId="2E5BED8F" w14:textId="3012D4E0" w:rsidR="00F03C5B" w:rsidRPr="00F03C5B" w:rsidRDefault="00F03C5B" w:rsidP="225CD7AF">
      <w:pPr>
        <w:pBdr>
          <w:top w:val="nil"/>
          <w:left w:val="nil"/>
          <w:bottom w:val="nil"/>
          <w:right w:val="nil"/>
          <w:between w:val="nil"/>
        </w:pBdr>
        <w:spacing w:after="0" w:line="240" w:lineRule="auto"/>
        <w:rPr>
          <w:rFonts w:ascii="Calibri" w:eastAsia="Calibri" w:hAnsi="Calibri" w:cs="Calibri"/>
          <w:b/>
          <w:bCs/>
          <w:color w:val="000000" w:themeColor="text1"/>
          <w:sz w:val="22"/>
          <w:szCs w:val="22"/>
          <w:lang w:val="en-GB"/>
        </w:rPr>
      </w:pPr>
      <w:r w:rsidRPr="225CD7AF">
        <w:rPr>
          <w:rFonts w:ascii="Calibri" w:eastAsia="Calibri" w:hAnsi="Calibri" w:cs="Calibri"/>
          <w:b/>
          <w:bCs/>
          <w:color w:val="000000" w:themeColor="text1"/>
          <w:sz w:val="22"/>
          <w:szCs w:val="22"/>
          <w:lang w:val="en-GB"/>
        </w:rPr>
        <w:t xml:space="preserve">6. 2026 Plans and Exit Strategy: </w:t>
      </w:r>
    </w:p>
    <w:p w14:paraId="60340AFB" w14:textId="77777777" w:rsidR="00F03C5B" w:rsidRDefault="00F03C5B" w:rsidP="1819DD1A">
      <w:pPr>
        <w:pBdr>
          <w:top w:val="nil"/>
          <w:left w:val="nil"/>
          <w:bottom w:val="nil"/>
          <w:right w:val="nil"/>
          <w:between w:val="nil"/>
        </w:pBdr>
        <w:spacing w:after="0" w:line="240" w:lineRule="auto"/>
        <w:rPr>
          <w:rFonts w:ascii="Calibri" w:eastAsia="Calibri" w:hAnsi="Calibri" w:cs="Calibri"/>
          <w:b/>
          <w:bCs/>
          <w:color w:val="000000" w:themeColor="text1"/>
          <w:sz w:val="22"/>
          <w:szCs w:val="22"/>
          <w:lang w:val="en-GB"/>
        </w:rPr>
      </w:pPr>
    </w:p>
    <w:p w14:paraId="35B61FFC" w14:textId="039FEDCB" w:rsidR="00F03C5B" w:rsidRDefault="00F03C5B" w:rsidP="1819DD1A">
      <w:pPr>
        <w:pBdr>
          <w:top w:val="nil"/>
          <w:left w:val="nil"/>
          <w:bottom w:val="nil"/>
          <w:right w:val="nil"/>
          <w:between w:val="nil"/>
        </w:pBdr>
        <w:spacing w:after="0" w:line="240" w:lineRule="auto"/>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lastRenderedPageBreak/>
        <w:t>What are the JP's priorities for 2026 and beyond</w:t>
      </w:r>
      <w:r w:rsidR="005951B0" w:rsidRPr="1819DD1A">
        <w:rPr>
          <w:rFonts w:ascii="Calibri" w:eastAsia="Calibri" w:hAnsi="Calibri" w:cs="Calibri"/>
          <w:b/>
          <w:bCs/>
          <w:color w:val="000000" w:themeColor="text1"/>
          <w:sz w:val="22"/>
          <w:szCs w:val="22"/>
          <w:lang w:val="en-GB"/>
        </w:rPr>
        <w:t>,</w:t>
      </w:r>
      <w:r w:rsidRPr="1819DD1A">
        <w:rPr>
          <w:rFonts w:ascii="Calibri" w:eastAsia="Calibri" w:hAnsi="Calibri" w:cs="Calibri"/>
          <w:b/>
          <w:bCs/>
          <w:color w:val="000000" w:themeColor="text1"/>
          <w:sz w:val="22"/>
          <w:szCs w:val="22"/>
          <w:lang w:val="en-GB"/>
        </w:rPr>
        <w:t xml:space="preserve"> to ensure sustained impact? Provide a narrative describing: </w:t>
      </w:r>
      <w:r w:rsidR="261970E7" w:rsidRPr="1819DD1A">
        <w:rPr>
          <w:rFonts w:ascii="Calibri" w:eastAsia="Calibri" w:hAnsi="Calibri" w:cs="Calibri"/>
          <w:b/>
          <w:bCs/>
          <w:color w:val="000000" w:themeColor="text1"/>
          <w:sz w:val="22"/>
          <w:szCs w:val="22"/>
          <w:lang w:val="en-GB"/>
        </w:rPr>
        <w:t>1)</w:t>
      </w:r>
      <w:r w:rsidRPr="1819DD1A">
        <w:rPr>
          <w:rFonts w:ascii="Calibri" w:eastAsia="Calibri" w:hAnsi="Calibri" w:cs="Calibri"/>
          <w:b/>
          <w:bCs/>
          <w:color w:val="000000" w:themeColor="text1"/>
          <w:sz w:val="22"/>
          <w:szCs w:val="22"/>
          <w:lang w:val="en-GB"/>
        </w:rPr>
        <w:t xml:space="preserve"> key priorities for 2026 focused on financing and financial leverage, strategic partnerships, and transformative impact; </w:t>
      </w:r>
      <w:r w:rsidR="3245449F" w:rsidRPr="1819DD1A">
        <w:rPr>
          <w:rFonts w:ascii="Calibri" w:eastAsia="Calibri" w:hAnsi="Calibri" w:cs="Calibri"/>
          <w:b/>
          <w:bCs/>
          <w:color w:val="000000" w:themeColor="text1"/>
          <w:sz w:val="22"/>
          <w:szCs w:val="22"/>
          <w:lang w:val="en-GB"/>
        </w:rPr>
        <w:t xml:space="preserve">2) </w:t>
      </w:r>
      <w:r w:rsidRPr="1819DD1A">
        <w:rPr>
          <w:rFonts w:ascii="Calibri" w:eastAsia="Calibri" w:hAnsi="Calibri" w:cs="Calibri"/>
          <w:b/>
          <w:bCs/>
          <w:color w:val="000000" w:themeColor="text1"/>
          <w:sz w:val="22"/>
          <w:szCs w:val="22"/>
          <w:lang w:val="en-GB"/>
        </w:rPr>
        <w:t>the exit strategy developed and how it is being mainstreamed throughout implementation</w:t>
      </w:r>
      <w:r w:rsidR="06AD2DEB" w:rsidRPr="1819DD1A">
        <w:rPr>
          <w:rFonts w:ascii="Calibri" w:eastAsia="Calibri" w:hAnsi="Calibri" w:cs="Calibri"/>
          <w:b/>
          <w:bCs/>
          <w:color w:val="000000" w:themeColor="text1"/>
          <w:sz w:val="22"/>
          <w:szCs w:val="22"/>
          <w:lang w:val="en-GB"/>
        </w:rPr>
        <w:t xml:space="preserve"> to sustain transformative impact in the mid-</w:t>
      </w:r>
      <w:r w:rsidR="00382721" w:rsidRPr="1819DD1A">
        <w:rPr>
          <w:rFonts w:ascii="Calibri" w:eastAsia="Calibri" w:hAnsi="Calibri" w:cs="Calibri"/>
          <w:b/>
          <w:bCs/>
          <w:color w:val="000000" w:themeColor="text1"/>
          <w:sz w:val="22"/>
          <w:szCs w:val="22"/>
          <w:lang w:val="en-GB"/>
        </w:rPr>
        <w:t xml:space="preserve">to </w:t>
      </w:r>
      <w:r w:rsidR="06AD2DEB" w:rsidRPr="1819DD1A">
        <w:rPr>
          <w:rFonts w:ascii="Calibri" w:eastAsia="Calibri" w:hAnsi="Calibri" w:cs="Calibri"/>
          <w:b/>
          <w:bCs/>
          <w:color w:val="000000" w:themeColor="text1"/>
          <w:sz w:val="22"/>
          <w:szCs w:val="22"/>
          <w:lang w:val="en-GB"/>
        </w:rPr>
        <w:t>long</w:t>
      </w:r>
      <w:r w:rsidR="00382721" w:rsidRPr="1819DD1A">
        <w:rPr>
          <w:rFonts w:ascii="Calibri" w:eastAsia="Calibri" w:hAnsi="Calibri" w:cs="Calibri"/>
          <w:b/>
          <w:bCs/>
          <w:color w:val="000000" w:themeColor="text1"/>
          <w:sz w:val="22"/>
          <w:szCs w:val="22"/>
          <w:lang w:val="en-GB"/>
        </w:rPr>
        <w:t>-t</w:t>
      </w:r>
      <w:r w:rsidR="06AD2DEB" w:rsidRPr="1819DD1A">
        <w:rPr>
          <w:rFonts w:ascii="Calibri" w:eastAsia="Calibri" w:hAnsi="Calibri" w:cs="Calibri"/>
          <w:b/>
          <w:bCs/>
          <w:color w:val="000000" w:themeColor="text1"/>
          <w:sz w:val="22"/>
          <w:szCs w:val="22"/>
          <w:lang w:val="en-GB"/>
        </w:rPr>
        <w:t>erm</w:t>
      </w:r>
      <w:r w:rsidRPr="1819DD1A">
        <w:rPr>
          <w:rFonts w:ascii="Calibri" w:eastAsia="Calibri" w:hAnsi="Calibri" w:cs="Calibri"/>
          <w:b/>
          <w:bCs/>
          <w:color w:val="000000" w:themeColor="text1"/>
          <w:sz w:val="22"/>
          <w:szCs w:val="22"/>
          <w:lang w:val="en-GB"/>
        </w:rPr>
        <w:t xml:space="preserve">, including mechanisms for resource mobilization, capacity strengthening, </w:t>
      </w:r>
      <w:r w:rsidR="7F081C52" w:rsidRPr="1819DD1A">
        <w:rPr>
          <w:rFonts w:ascii="Calibri" w:eastAsia="Calibri" w:hAnsi="Calibri" w:cs="Calibri"/>
          <w:b/>
          <w:bCs/>
          <w:color w:val="000000" w:themeColor="text1"/>
          <w:sz w:val="22"/>
          <w:szCs w:val="22"/>
          <w:lang w:val="en-GB"/>
        </w:rPr>
        <w:t>transfer of assets when applicable,</w:t>
      </w:r>
      <w:r w:rsidRPr="1819DD1A">
        <w:rPr>
          <w:rFonts w:ascii="Calibri" w:eastAsia="Calibri" w:hAnsi="Calibri" w:cs="Calibri"/>
          <w:b/>
          <w:bCs/>
          <w:color w:val="000000" w:themeColor="text1"/>
          <w:sz w:val="22"/>
          <w:szCs w:val="22"/>
          <w:lang w:val="en-GB"/>
        </w:rPr>
        <w:t xml:space="preserve"> </w:t>
      </w:r>
      <w:r w:rsidR="199121C8" w:rsidRPr="1819DD1A">
        <w:rPr>
          <w:rFonts w:ascii="Calibri" w:eastAsia="Calibri" w:hAnsi="Calibri" w:cs="Calibri"/>
          <w:b/>
          <w:bCs/>
          <w:color w:val="000000" w:themeColor="text1"/>
          <w:sz w:val="22"/>
          <w:szCs w:val="22"/>
          <w:lang w:val="en-GB"/>
        </w:rPr>
        <w:t xml:space="preserve">phase-over of activities/services to local stakeholders </w:t>
      </w:r>
      <w:r w:rsidRPr="1819DD1A">
        <w:rPr>
          <w:rFonts w:ascii="Calibri" w:eastAsia="Calibri" w:hAnsi="Calibri" w:cs="Calibri"/>
          <w:b/>
          <w:bCs/>
          <w:color w:val="000000" w:themeColor="text1"/>
          <w:sz w:val="22"/>
          <w:szCs w:val="22"/>
          <w:lang w:val="en-GB"/>
        </w:rPr>
        <w:t xml:space="preserve">and pathways for government and partner-led scaling after JP completion. </w:t>
      </w:r>
    </w:p>
    <w:p w14:paraId="707CBAAF" w14:textId="268B05BF" w:rsidR="1C215531" w:rsidRDefault="1C215531" w:rsidP="26639FB4">
      <w:pPr>
        <w:pBdr>
          <w:top w:val="nil"/>
          <w:left w:val="nil"/>
          <w:bottom w:val="nil"/>
          <w:right w:val="nil"/>
          <w:between w:val="nil"/>
        </w:pBdr>
        <w:spacing w:after="0" w:line="240" w:lineRule="auto"/>
        <w:rPr>
          <w:rFonts w:ascii="Calibri" w:eastAsia="Calibri" w:hAnsi="Calibri" w:cs="Calibri"/>
          <w:sz w:val="20"/>
          <w:szCs w:val="20"/>
          <w:lang w:val="en-GB"/>
        </w:rPr>
      </w:pPr>
      <w:r>
        <w:br/>
      </w:r>
      <w:r w:rsidR="0EE91AAC" w:rsidRPr="26639FB4">
        <w:rPr>
          <w:rFonts w:ascii="Calibri" w:eastAsia="Calibri" w:hAnsi="Calibri" w:cs="Calibri"/>
          <w:sz w:val="20"/>
          <w:szCs w:val="20"/>
          <w:lang w:val="en-GB"/>
        </w:rPr>
        <w:t xml:space="preserve">A. </w:t>
      </w:r>
      <w:r w:rsidR="2D6CF2E2" w:rsidRPr="26639FB4">
        <w:rPr>
          <w:rFonts w:ascii="Calibri" w:eastAsia="Calibri" w:hAnsi="Calibri" w:cs="Calibri"/>
          <w:sz w:val="20"/>
          <w:szCs w:val="20"/>
          <w:lang w:val="en-GB"/>
        </w:rPr>
        <w:t>2026 Plans – Key Priorities for Sustained and Transformative Impact</w:t>
      </w:r>
    </w:p>
    <w:p w14:paraId="61570A27" w14:textId="24A7F02E" w:rsidR="490542E0" w:rsidRDefault="490542E0" w:rsidP="26639FB4">
      <w:pPr>
        <w:pBdr>
          <w:top w:val="nil"/>
          <w:left w:val="nil"/>
          <w:bottom w:val="nil"/>
          <w:right w:val="nil"/>
          <w:between w:val="nil"/>
        </w:pBdr>
        <w:spacing w:after="0" w:line="240" w:lineRule="auto"/>
        <w:rPr>
          <w:rFonts w:ascii="Calibri" w:eastAsia="Calibri" w:hAnsi="Calibri" w:cs="Calibri"/>
          <w:sz w:val="20"/>
          <w:szCs w:val="20"/>
          <w:lang w:val="en-GB"/>
        </w:rPr>
      </w:pPr>
    </w:p>
    <w:p w14:paraId="0D85F94E" w14:textId="3F8E2460" w:rsidR="6705CF7F" w:rsidRDefault="6705CF7F" w:rsidP="26639FB4">
      <w:pPr>
        <w:pBdr>
          <w:top w:val="nil"/>
          <w:left w:val="nil"/>
          <w:bottom w:val="nil"/>
          <w:right w:val="nil"/>
          <w:between w:val="nil"/>
        </w:pBdr>
        <w:spacing w:after="0" w:line="240" w:lineRule="auto"/>
        <w:rPr>
          <w:rFonts w:ascii="Calibri" w:eastAsia="Calibri" w:hAnsi="Calibri" w:cs="Calibri"/>
          <w:sz w:val="20"/>
          <w:szCs w:val="20"/>
          <w:lang w:val="en-GB"/>
        </w:rPr>
      </w:pPr>
      <w:r w:rsidRPr="26639FB4">
        <w:rPr>
          <w:rFonts w:ascii="Calibri" w:eastAsia="Calibri" w:hAnsi="Calibri" w:cs="Calibri"/>
          <w:sz w:val="20"/>
          <w:szCs w:val="20"/>
          <w:lang w:val="en-GB"/>
        </w:rPr>
        <w:t>In 2026, the Joint Programme will pivot from strategic design to scaled implementation, to ensure a self-sustaining digital transformation of the CRVS system. This transition will align four critical success factors including policy authorization, institutional readiness, technical deployment, and sustainable financing to institutionalize systemic change and ensure durable impact beyond the project lifecycle.</w:t>
      </w:r>
    </w:p>
    <w:p w14:paraId="6BB2487E" w14:textId="7F06F877" w:rsidR="1C215531" w:rsidRDefault="1C215531" w:rsidP="26639FB4">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0486EAC4" w14:textId="227DF62B" w:rsidR="75A1A6D0" w:rsidRDefault="147A299E" w:rsidP="26639FB4">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26639FB4">
        <w:rPr>
          <w:rFonts w:ascii="Calibri" w:eastAsia="Calibri" w:hAnsi="Calibri" w:cs="Calibri"/>
          <w:color w:val="000000" w:themeColor="text1"/>
          <w:sz w:val="20"/>
          <w:szCs w:val="20"/>
          <w:lang w:val="en-GB"/>
        </w:rPr>
        <w:t>A central priority will be system development readiness, including finalisation of the Functional Requirements Specification (FRS) and related technical, interoperability, and security documentation. Based on this, the systems development/integration service provider will be onboarded to initiate system build, configuration, and testing in line with national digital standards. System development will be deliberately sequenced to ensure institutional and user readiness, reducing risks of low uptake, fragmented interoperability, or rework.</w:t>
      </w:r>
    </w:p>
    <w:p w14:paraId="15B338CB" w14:textId="5EC0F1BF" w:rsidR="1C215531" w:rsidRDefault="1C215531"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64B83E9E" w14:textId="7347685C" w:rsidR="1C215531" w:rsidRDefault="36EE5601" w:rsidP="26639FB4">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26639FB4">
        <w:rPr>
          <w:rFonts w:ascii="Calibri" w:eastAsia="Calibri" w:hAnsi="Calibri" w:cs="Calibri"/>
          <w:color w:val="000000" w:themeColor="text1"/>
          <w:sz w:val="20"/>
          <w:szCs w:val="20"/>
          <w:lang w:val="en-GB"/>
        </w:rPr>
        <w:t>Obtaining Cabinet approval for the OneRegistry initiative is the paramount political priority</w:t>
      </w:r>
      <w:r w:rsidR="147A299E" w:rsidRPr="26639FB4">
        <w:rPr>
          <w:rFonts w:ascii="Calibri" w:eastAsia="Calibri" w:hAnsi="Calibri" w:cs="Calibri"/>
          <w:color w:val="000000" w:themeColor="text1"/>
          <w:sz w:val="20"/>
          <w:szCs w:val="20"/>
          <w:lang w:val="en-GB"/>
        </w:rPr>
        <w:t xml:space="preserve"> </w:t>
      </w:r>
      <w:r w:rsidR="5DFE9788" w:rsidRPr="26639FB4">
        <w:rPr>
          <w:rFonts w:ascii="Calibri" w:eastAsia="Calibri" w:hAnsi="Calibri" w:cs="Calibri"/>
          <w:color w:val="000000" w:themeColor="text1"/>
          <w:sz w:val="20"/>
          <w:szCs w:val="20"/>
          <w:lang w:val="en-GB"/>
        </w:rPr>
        <w:t xml:space="preserve">This </w:t>
      </w:r>
      <w:r w:rsidR="147A299E" w:rsidRPr="26639FB4">
        <w:rPr>
          <w:rFonts w:ascii="Calibri" w:eastAsia="Calibri" w:hAnsi="Calibri" w:cs="Calibri"/>
          <w:color w:val="000000" w:themeColor="text1"/>
          <w:sz w:val="20"/>
          <w:szCs w:val="20"/>
          <w:lang w:val="en-GB"/>
        </w:rPr>
        <w:t xml:space="preserve"> endorsement will institutionalise the reform, authorise system development and deployment, mandate cross-ministerial cooperation, and embed</w:t>
      </w:r>
      <w:r w:rsidR="7F51817B" w:rsidRPr="26639FB4">
        <w:rPr>
          <w:rFonts w:ascii="Calibri" w:eastAsia="Calibri" w:hAnsi="Calibri" w:cs="Calibri"/>
          <w:color w:val="000000" w:themeColor="text1"/>
          <w:sz w:val="20"/>
          <w:szCs w:val="20"/>
          <w:lang w:val="en-GB"/>
        </w:rPr>
        <w:t xml:space="preserve"> the</w:t>
      </w:r>
      <w:r w:rsidR="147A299E" w:rsidRPr="26639FB4">
        <w:rPr>
          <w:rFonts w:ascii="Calibri" w:eastAsia="Calibri" w:hAnsi="Calibri" w:cs="Calibri"/>
          <w:color w:val="000000" w:themeColor="text1"/>
          <w:sz w:val="20"/>
          <w:szCs w:val="20"/>
          <w:lang w:val="en-GB"/>
        </w:rPr>
        <w:t xml:space="preserve"> OneRegistry</w:t>
      </w:r>
      <w:r w:rsidR="70B675A8" w:rsidRPr="26639FB4">
        <w:rPr>
          <w:rFonts w:ascii="Calibri" w:eastAsia="Calibri" w:hAnsi="Calibri" w:cs="Calibri"/>
          <w:color w:val="000000" w:themeColor="text1"/>
          <w:sz w:val="20"/>
          <w:szCs w:val="20"/>
          <w:lang w:val="en-GB"/>
        </w:rPr>
        <w:t xml:space="preserve"> system</w:t>
      </w:r>
      <w:r w:rsidR="147A299E" w:rsidRPr="26639FB4">
        <w:rPr>
          <w:rFonts w:ascii="Calibri" w:eastAsia="Calibri" w:hAnsi="Calibri" w:cs="Calibri"/>
          <w:color w:val="000000" w:themeColor="text1"/>
          <w:sz w:val="20"/>
          <w:szCs w:val="20"/>
          <w:lang w:val="en-GB"/>
        </w:rPr>
        <w:t xml:space="preserve"> within national digital governance and Digital Public Infrastructure frameworks.</w:t>
      </w:r>
      <w:r w:rsidR="350932DF" w:rsidRPr="26639FB4">
        <w:rPr>
          <w:rFonts w:ascii="Calibri" w:eastAsia="Calibri" w:hAnsi="Calibri" w:cs="Calibri"/>
          <w:color w:val="000000" w:themeColor="text1"/>
          <w:sz w:val="20"/>
          <w:szCs w:val="20"/>
          <w:lang w:val="en-GB"/>
        </w:rPr>
        <w:t xml:space="preserve"> </w:t>
      </w:r>
      <w:r w:rsidR="541E185F" w:rsidRPr="26639FB4">
        <w:rPr>
          <w:rFonts w:ascii="Calibri" w:eastAsia="Calibri" w:hAnsi="Calibri" w:cs="Calibri"/>
          <w:color w:val="000000" w:themeColor="text1"/>
          <w:sz w:val="20"/>
          <w:szCs w:val="20"/>
          <w:lang w:val="en-GB"/>
        </w:rPr>
        <w:t xml:space="preserve">In </w:t>
      </w:r>
      <w:r w:rsidR="3C9D0D9D" w:rsidRPr="26639FB4">
        <w:rPr>
          <w:rFonts w:ascii="Calibri" w:eastAsia="Calibri" w:hAnsi="Calibri" w:cs="Calibri"/>
          <w:color w:val="000000" w:themeColor="text1"/>
          <w:sz w:val="20"/>
          <w:szCs w:val="20"/>
          <w:lang w:val="en-GB"/>
        </w:rPr>
        <w:t>parallel</w:t>
      </w:r>
      <w:r w:rsidR="541E185F" w:rsidRPr="26639FB4">
        <w:rPr>
          <w:rFonts w:ascii="Calibri" w:eastAsia="Calibri" w:hAnsi="Calibri" w:cs="Calibri"/>
          <w:color w:val="000000" w:themeColor="text1"/>
          <w:sz w:val="20"/>
          <w:szCs w:val="20"/>
          <w:lang w:val="en-GB"/>
        </w:rPr>
        <w:t>, building on the legal landscape r</w:t>
      </w:r>
      <w:r w:rsidR="350932DF" w:rsidRPr="26639FB4">
        <w:rPr>
          <w:rFonts w:ascii="Calibri" w:eastAsia="Calibri" w:hAnsi="Calibri" w:cs="Calibri"/>
          <w:color w:val="000000" w:themeColor="text1"/>
          <w:sz w:val="20"/>
          <w:szCs w:val="20"/>
          <w:lang w:val="en-GB"/>
        </w:rPr>
        <w:t xml:space="preserve">eview  </w:t>
      </w:r>
      <w:r w:rsidR="03918B1F" w:rsidRPr="26639FB4">
        <w:rPr>
          <w:rFonts w:ascii="Calibri" w:eastAsia="Calibri" w:hAnsi="Calibri" w:cs="Calibri"/>
          <w:color w:val="000000" w:themeColor="text1"/>
          <w:sz w:val="20"/>
          <w:szCs w:val="20"/>
          <w:lang w:val="en-GB"/>
        </w:rPr>
        <w:t xml:space="preserve">governing the </w:t>
      </w:r>
      <w:r w:rsidR="350932DF" w:rsidRPr="26639FB4">
        <w:rPr>
          <w:rFonts w:ascii="Calibri" w:eastAsia="Calibri" w:hAnsi="Calibri" w:cs="Calibri"/>
          <w:color w:val="000000" w:themeColor="text1"/>
          <w:sz w:val="20"/>
          <w:szCs w:val="20"/>
          <w:lang w:val="en-GB"/>
        </w:rPr>
        <w:t>total operation of</w:t>
      </w:r>
      <w:r w:rsidR="01ADB905" w:rsidRPr="26639FB4">
        <w:rPr>
          <w:rFonts w:ascii="Calibri" w:eastAsia="Calibri" w:hAnsi="Calibri" w:cs="Calibri"/>
          <w:color w:val="000000" w:themeColor="text1"/>
          <w:sz w:val="20"/>
          <w:szCs w:val="20"/>
          <w:lang w:val="en-GB"/>
        </w:rPr>
        <w:t xml:space="preserve"> Registrar General’s Department</w:t>
      </w:r>
      <w:r w:rsidR="350932DF" w:rsidRPr="26639FB4">
        <w:rPr>
          <w:rFonts w:ascii="Calibri" w:eastAsia="Calibri" w:hAnsi="Calibri" w:cs="Calibri"/>
          <w:color w:val="000000" w:themeColor="text1"/>
          <w:sz w:val="20"/>
          <w:szCs w:val="20"/>
          <w:lang w:val="en-GB"/>
        </w:rPr>
        <w:t xml:space="preserve"> </w:t>
      </w:r>
      <w:r w:rsidR="5E75E9C7" w:rsidRPr="26639FB4">
        <w:rPr>
          <w:rFonts w:ascii="Calibri" w:eastAsia="Calibri" w:hAnsi="Calibri" w:cs="Calibri"/>
          <w:color w:val="000000" w:themeColor="text1"/>
          <w:sz w:val="20"/>
          <w:szCs w:val="20"/>
          <w:lang w:val="en-GB"/>
        </w:rPr>
        <w:t>(</w:t>
      </w:r>
      <w:r w:rsidR="350932DF" w:rsidRPr="26639FB4">
        <w:rPr>
          <w:rFonts w:ascii="Calibri" w:eastAsia="Calibri" w:hAnsi="Calibri" w:cs="Calibri"/>
          <w:color w:val="000000" w:themeColor="text1"/>
          <w:sz w:val="20"/>
          <w:szCs w:val="20"/>
          <w:lang w:val="en-GB"/>
        </w:rPr>
        <w:t>RGD</w:t>
      </w:r>
      <w:r w:rsidR="4EE1033A" w:rsidRPr="26639FB4">
        <w:rPr>
          <w:rFonts w:ascii="Calibri" w:eastAsia="Calibri" w:hAnsi="Calibri" w:cs="Calibri"/>
          <w:color w:val="000000" w:themeColor="text1"/>
          <w:sz w:val="20"/>
          <w:szCs w:val="20"/>
          <w:lang w:val="en-GB"/>
        </w:rPr>
        <w:t>)</w:t>
      </w:r>
      <w:r w:rsidR="350932DF" w:rsidRPr="26639FB4">
        <w:rPr>
          <w:rFonts w:ascii="Calibri" w:eastAsia="Calibri" w:hAnsi="Calibri" w:cs="Calibri"/>
          <w:color w:val="000000" w:themeColor="text1"/>
          <w:sz w:val="20"/>
          <w:szCs w:val="20"/>
          <w:lang w:val="en-GB"/>
        </w:rPr>
        <w:t xml:space="preserve"> has been started in 2025.</w:t>
      </w:r>
      <w:r w:rsidR="7C3D9DD8" w:rsidRPr="26639FB4">
        <w:rPr>
          <w:rFonts w:ascii="Calibri" w:eastAsia="Calibri" w:hAnsi="Calibri" w:cs="Calibri"/>
          <w:color w:val="000000" w:themeColor="text1"/>
          <w:sz w:val="20"/>
          <w:szCs w:val="20"/>
          <w:lang w:val="en-GB"/>
        </w:rPr>
        <w:t xml:space="preserve"> </w:t>
      </w:r>
      <w:r w:rsidR="7B51A53E" w:rsidRPr="26639FB4">
        <w:rPr>
          <w:rFonts w:ascii="Calibri" w:eastAsia="Calibri" w:hAnsi="Calibri" w:cs="Calibri"/>
          <w:color w:val="000000" w:themeColor="text1"/>
          <w:sz w:val="20"/>
          <w:szCs w:val="20"/>
          <w:lang w:val="en-GB"/>
        </w:rPr>
        <w:t>Building on this groundwork, the required i</w:t>
      </w:r>
      <w:r w:rsidR="7C3D9DD8" w:rsidRPr="26639FB4">
        <w:rPr>
          <w:rFonts w:ascii="Calibri" w:eastAsia="Calibri" w:hAnsi="Calibri" w:cs="Calibri"/>
          <w:color w:val="000000" w:themeColor="text1"/>
          <w:sz w:val="20"/>
          <w:szCs w:val="20"/>
          <w:lang w:val="en-GB"/>
        </w:rPr>
        <w:t>nputs needed for new policies and  policy amendments will be developed in year 2026.</w:t>
      </w:r>
    </w:p>
    <w:p w14:paraId="702E486A" w14:textId="7F8DBECB" w:rsidR="00727E02" w:rsidRDefault="00727E02"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2C6FC114" w14:textId="77DE99EC" w:rsidR="75A1A6D0" w:rsidRDefault="147A299E"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6523C1D0">
        <w:rPr>
          <w:rFonts w:ascii="Calibri" w:eastAsia="Calibri" w:hAnsi="Calibri" w:cs="Calibri"/>
          <w:color w:val="000000" w:themeColor="text1"/>
          <w:sz w:val="20"/>
          <w:szCs w:val="20"/>
          <w:lang w:val="en-GB"/>
        </w:rPr>
        <w:t>Ensuring CRVS ecosystem readiness will be a parallel priority. This includes preparing institutions, policies, workflows, technical standards, and users to absorb and sustain the new system. Updated SOPs, change management interventions, and targeted advocacy will be rolled out to support transition from manual to digital processes.</w:t>
      </w:r>
    </w:p>
    <w:p w14:paraId="45ADF689" w14:textId="17610BFD" w:rsidR="1C215531" w:rsidRDefault="1C215531"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31F1A3C8" w14:textId="1425441B" w:rsidR="75A1A6D0" w:rsidRDefault="147A299E" w:rsidP="26639FB4">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26639FB4">
        <w:rPr>
          <w:rFonts w:ascii="Calibri" w:eastAsia="Calibri" w:hAnsi="Calibri" w:cs="Calibri"/>
          <w:color w:val="000000" w:themeColor="text1"/>
          <w:sz w:val="20"/>
          <w:szCs w:val="20"/>
          <w:lang w:val="en-GB"/>
        </w:rPr>
        <w:t>Capacity development at scale will be implemented based on the completed Training Needs Assessment, strengthening RGD, Divisional Secretariats, health institutions, and related agencies to operate and sustain digital CRVS services.</w:t>
      </w:r>
    </w:p>
    <w:p w14:paraId="33A1EFB0" w14:textId="4E8B0E3E" w:rsidR="1C215531" w:rsidRDefault="1C215531"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6EFDC5D8" w14:textId="214F1974" w:rsidR="75A1A6D0" w:rsidRDefault="147A299E"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6523C1D0">
        <w:rPr>
          <w:rFonts w:ascii="Calibri" w:eastAsia="Calibri" w:hAnsi="Calibri" w:cs="Calibri"/>
          <w:color w:val="000000" w:themeColor="text1"/>
          <w:sz w:val="20"/>
          <w:szCs w:val="20"/>
          <w:lang w:val="en-GB"/>
        </w:rPr>
        <w:t>Finally, strategic partnerships and financing will be deepened by leveraging national budget allocations, co-financing, and partnerships to support system development, operations, and long-term scale-up, positioning 2026 as a transition to government-led implementation.</w:t>
      </w:r>
    </w:p>
    <w:p w14:paraId="375C0BCD" w14:textId="777C8651" w:rsidR="2A7D3FB6" w:rsidRDefault="2A7D3FB6"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07F02405" w14:textId="75FD9E8A" w:rsidR="55E7DBF3" w:rsidRDefault="3DDD0E85" w:rsidP="6523C1D0">
      <w:pPr>
        <w:pBdr>
          <w:top w:val="nil"/>
          <w:left w:val="nil"/>
          <w:bottom w:val="nil"/>
          <w:right w:val="nil"/>
          <w:between w:val="nil"/>
        </w:pBdr>
        <w:spacing w:after="0" w:line="240" w:lineRule="auto"/>
        <w:rPr>
          <w:rFonts w:ascii="Calibri" w:eastAsia="Calibri" w:hAnsi="Calibri" w:cs="Calibri"/>
          <w:sz w:val="20"/>
          <w:szCs w:val="20"/>
          <w:lang w:val="en-GB"/>
        </w:rPr>
      </w:pPr>
      <w:r w:rsidRPr="6523C1D0">
        <w:rPr>
          <w:rFonts w:ascii="Calibri" w:eastAsia="Calibri" w:hAnsi="Calibri" w:cs="Calibri"/>
          <w:sz w:val="20"/>
          <w:szCs w:val="20"/>
          <w:lang w:val="en-GB"/>
        </w:rPr>
        <w:t>Rooted in a commitment to transparency and continuous learning, the JP is scheduling two 'Pause and Reflect' sessions for mid- and late 2026. These sessions will involve key stakeholders from the RGD, the Ministry of Public Administration, and the Ministry of Digital Economy to evaluate progress, take corrective measures, enhance ownership, and ensure accountability.</w:t>
      </w:r>
    </w:p>
    <w:p w14:paraId="2061B861" w14:textId="320DA9F8" w:rsidR="4A0A96F5" w:rsidRDefault="4A0A96F5"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044B2ABE" w14:textId="6C9AC188" w:rsidR="21E15B3C" w:rsidRDefault="516C82D7"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6523C1D0">
        <w:rPr>
          <w:rFonts w:ascii="Calibri" w:eastAsia="Calibri" w:hAnsi="Calibri" w:cs="Calibri"/>
          <w:color w:val="000000" w:themeColor="text1"/>
          <w:sz w:val="20"/>
          <w:szCs w:val="20"/>
          <w:lang w:val="en-GB"/>
        </w:rPr>
        <w:t>B.</w:t>
      </w:r>
      <w:r w:rsidR="63FCA605" w:rsidRPr="6523C1D0">
        <w:rPr>
          <w:rFonts w:ascii="Calibri" w:eastAsia="Calibri" w:hAnsi="Calibri" w:cs="Calibri"/>
          <w:color w:val="000000" w:themeColor="text1"/>
          <w:sz w:val="20"/>
          <w:szCs w:val="20"/>
          <w:lang w:val="en-GB"/>
        </w:rPr>
        <w:t xml:space="preserve"> </w:t>
      </w:r>
      <w:r w:rsidR="6CEAF819" w:rsidRPr="6523C1D0">
        <w:rPr>
          <w:rFonts w:ascii="Calibri" w:eastAsia="Calibri" w:hAnsi="Calibri" w:cs="Calibri"/>
          <w:color w:val="000000" w:themeColor="text1"/>
          <w:sz w:val="20"/>
          <w:szCs w:val="20"/>
          <w:lang w:val="en-GB"/>
        </w:rPr>
        <w:t>Exit Strategy and Sustainability Pathways</w:t>
      </w:r>
    </w:p>
    <w:p w14:paraId="35456A7C" w14:textId="3D4BE199" w:rsidR="4B1A290E" w:rsidRDefault="4B1A290E"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2CB78E6A" w14:textId="3C7C42E9" w:rsidR="4B1A290E" w:rsidRDefault="07BF587E" w:rsidP="6523C1D0">
      <w:pPr>
        <w:pBdr>
          <w:top w:val="nil"/>
          <w:left w:val="nil"/>
          <w:bottom w:val="nil"/>
          <w:right w:val="nil"/>
          <w:between w:val="nil"/>
        </w:pBdr>
        <w:spacing w:after="0" w:line="240" w:lineRule="auto"/>
        <w:rPr>
          <w:rFonts w:ascii="Calibri" w:eastAsia="Calibri" w:hAnsi="Calibri" w:cs="Calibri"/>
          <w:color w:val="000000" w:themeColor="text1"/>
          <w:sz w:val="20"/>
          <w:szCs w:val="20"/>
        </w:rPr>
      </w:pPr>
      <w:r w:rsidRPr="6523C1D0">
        <w:rPr>
          <w:rFonts w:ascii="Calibri" w:eastAsia="Calibri" w:hAnsi="Calibri" w:cs="Calibri"/>
          <w:color w:val="000000" w:themeColor="text1"/>
          <w:sz w:val="20"/>
          <w:szCs w:val="20"/>
        </w:rPr>
        <w:t xml:space="preserve">The JP’s exit strategy is embedded across implementation and is designed to ensure that CRVS digital transformation is </w:t>
      </w:r>
      <w:r w:rsidR="63450B86" w:rsidRPr="6523C1D0">
        <w:rPr>
          <w:rFonts w:ascii="Calibri" w:eastAsia="Calibri" w:hAnsi="Calibri" w:cs="Calibri"/>
          <w:color w:val="000000" w:themeColor="text1"/>
          <w:sz w:val="20"/>
          <w:szCs w:val="20"/>
        </w:rPr>
        <w:t>institutionalized</w:t>
      </w:r>
      <w:r w:rsidRPr="6523C1D0">
        <w:rPr>
          <w:rFonts w:ascii="Calibri" w:eastAsia="Calibri" w:hAnsi="Calibri" w:cs="Calibri"/>
          <w:color w:val="000000" w:themeColor="text1"/>
          <w:sz w:val="20"/>
          <w:szCs w:val="20"/>
        </w:rPr>
        <w:t>, operationally sustained, and government-led beyond the JP lifecycle.</w:t>
      </w:r>
    </w:p>
    <w:p w14:paraId="123D1FF8" w14:textId="6A0AE3A5" w:rsidR="5DA11A33" w:rsidRDefault="5DA11A33"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279FEE3B" w14:textId="05D2724F" w:rsidR="4B1A290E" w:rsidRDefault="07BF587E" w:rsidP="6523C1D0">
      <w:pPr>
        <w:pBdr>
          <w:top w:val="nil"/>
          <w:left w:val="nil"/>
          <w:bottom w:val="nil"/>
          <w:right w:val="nil"/>
          <w:between w:val="nil"/>
        </w:pBdr>
        <w:spacing w:after="0" w:line="240" w:lineRule="auto"/>
        <w:rPr>
          <w:rFonts w:ascii="Calibri" w:eastAsia="Calibri" w:hAnsi="Calibri" w:cs="Calibri"/>
          <w:color w:val="000000" w:themeColor="text1"/>
          <w:sz w:val="20"/>
          <w:szCs w:val="20"/>
        </w:rPr>
      </w:pPr>
      <w:r w:rsidRPr="6523C1D0">
        <w:rPr>
          <w:rFonts w:ascii="Calibri" w:eastAsia="Calibri" w:hAnsi="Calibri" w:cs="Calibri"/>
          <w:color w:val="000000" w:themeColor="text1"/>
          <w:sz w:val="20"/>
          <w:szCs w:val="20"/>
        </w:rPr>
        <w:t xml:space="preserve">At the institutional and policy level, sustainability is anchored through Cabinet approval of the OneRegistry and CRVS </w:t>
      </w:r>
      <w:r w:rsidR="5E8F4758" w:rsidRPr="6523C1D0">
        <w:rPr>
          <w:rFonts w:ascii="Calibri" w:eastAsia="Calibri" w:hAnsi="Calibri" w:cs="Calibri"/>
          <w:color w:val="000000" w:themeColor="text1"/>
          <w:sz w:val="20"/>
          <w:szCs w:val="20"/>
        </w:rPr>
        <w:t>digitalization</w:t>
      </w:r>
      <w:r w:rsidRPr="6523C1D0">
        <w:rPr>
          <w:rFonts w:ascii="Calibri" w:eastAsia="Calibri" w:hAnsi="Calibri" w:cs="Calibri"/>
          <w:color w:val="000000" w:themeColor="text1"/>
          <w:sz w:val="20"/>
          <w:szCs w:val="20"/>
        </w:rPr>
        <w:t xml:space="preserve"> initiative. Cabinet endorsement will </w:t>
      </w:r>
      <w:r w:rsidR="6E33AC3C" w:rsidRPr="6523C1D0">
        <w:rPr>
          <w:rFonts w:ascii="Calibri" w:eastAsia="Calibri" w:hAnsi="Calibri" w:cs="Calibri"/>
          <w:color w:val="000000" w:themeColor="text1"/>
          <w:sz w:val="20"/>
          <w:szCs w:val="20"/>
        </w:rPr>
        <w:t>formalize</w:t>
      </w:r>
      <w:r w:rsidRPr="6523C1D0">
        <w:rPr>
          <w:rFonts w:ascii="Calibri" w:eastAsia="Calibri" w:hAnsi="Calibri" w:cs="Calibri"/>
          <w:color w:val="000000" w:themeColor="text1"/>
          <w:sz w:val="20"/>
          <w:szCs w:val="20"/>
        </w:rPr>
        <w:t xml:space="preserve"> mandates, </w:t>
      </w:r>
      <w:r w:rsidR="3204A5C3" w:rsidRPr="6523C1D0">
        <w:rPr>
          <w:rFonts w:ascii="Calibri" w:eastAsia="Calibri" w:hAnsi="Calibri" w:cs="Calibri"/>
          <w:color w:val="000000" w:themeColor="text1"/>
          <w:sz w:val="20"/>
          <w:szCs w:val="20"/>
        </w:rPr>
        <w:t>authorize</w:t>
      </w:r>
      <w:r w:rsidRPr="6523C1D0">
        <w:rPr>
          <w:rFonts w:ascii="Calibri" w:eastAsia="Calibri" w:hAnsi="Calibri" w:cs="Calibri"/>
          <w:color w:val="000000" w:themeColor="text1"/>
          <w:sz w:val="20"/>
          <w:szCs w:val="20"/>
        </w:rPr>
        <w:t xml:space="preserve"> cross-ministerial cooperation, and embed OneRegistry within national digital governance structures. Following approval, sustainability will be reinforced through the adoption of standards, guidelines, SOPs, and operational manuals, ensuring continuity of implementation</w:t>
      </w:r>
      <w:r w:rsidR="79FD9EAA" w:rsidRPr="6523C1D0">
        <w:rPr>
          <w:rFonts w:ascii="Calibri" w:eastAsia="Calibri" w:hAnsi="Calibri" w:cs="Calibri"/>
          <w:color w:val="000000" w:themeColor="text1"/>
          <w:sz w:val="20"/>
          <w:szCs w:val="20"/>
        </w:rPr>
        <w:t>,</w:t>
      </w:r>
      <w:r w:rsidRPr="6523C1D0">
        <w:rPr>
          <w:rFonts w:ascii="Calibri" w:eastAsia="Calibri" w:hAnsi="Calibri" w:cs="Calibri"/>
          <w:color w:val="000000" w:themeColor="text1"/>
          <w:sz w:val="20"/>
          <w:szCs w:val="20"/>
        </w:rPr>
        <w:t xml:space="preserve"> independent of project support. National budget allocations will </w:t>
      </w:r>
      <w:r w:rsidRPr="6523C1D0">
        <w:rPr>
          <w:rFonts w:ascii="Calibri" w:eastAsia="Calibri" w:hAnsi="Calibri" w:cs="Calibri"/>
          <w:color w:val="000000" w:themeColor="text1"/>
          <w:sz w:val="20"/>
          <w:szCs w:val="20"/>
        </w:rPr>
        <w:lastRenderedPageBreak/>
        <w:t>support ongoing operations and system upkeep.</w:t>
      </w:r>
      <w:r w:rsidR="0B87D4C3" w:rsidRPr="6523C1D0">
        <w:rPr>
          <w:rFonts w:ascii="Calibri" w:eastAsia="Calibri" w:hAnsi="Calibri" w:cs="Calibri"/>
          <w:color w:val="000000" w:themeColor="text1"/>
          <w:sz w:val="20"/>
          <w:szCs w:val="20"/>
        </w:rPr>
        <w:t xml:space="preserve"> From a transformative impact perspective, OneRegistry is positioned as a foundational enabler and prerequisite for national priorities such as SLUDI and e-NIC, ensuring its relevance and continued investment beyond the JP.</w:t>
      </w:r>
    </w:p>
    <w:p w14:paraId="7C520D85" w14:textId="31B0EC88" w:rsidR="37C21B28" w:rsidRDefault="37C21B28"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5925EF6B" w14:textId="3BD41A4D" w:rsidR="4C1CA407" w:rsidRDefault="0B87D4C3" w:rsidP="6523C1D0">
      <w:pPr>
        <w:pBdr>
          <w:top w:val="nil"/>
          <w:left w:val="nil"/>
          <w:bottom w:val="nil"/>
          <w:right w:val="nil"/>
          <w:between w:val="nil"/>
        </w:pBdr>
        <w:spacing w:after="0" w:line="240" w:lineRule="auto"/>
        <w:rPr>
          <w:rFonts w:ascii="Calibri" w:eastAsia="Calibri" w:hAnsi="Calibri" w:cs="Calibri"/>
          <w:sz w:val="20"/>
          <w:szCs w:val="20"/>
        </w:rPr>
      </w:pPr>
      <w:r w:rsidRPr="6523C1D0">
        <w:rPr>
          <w:rFonts w:ascii="Calibri" w:eastAsia="Calibri" w:hAnsi="Calibri" w:cs="Calibri"/>
          <w:color w:val="000000" w:themeColor="text1"/>
          <w:sz w:val="20"/>
          <w:szCs w:val="20"/>
        </w:rPr>
        <w:t>Sustainability will be further reinforced through formal partnerships, including an agreement with GovTech to play a supervisory role over the system. Long-term continuity will be supported through multi-year service level agreements, including a proposed five-year maintenance and support arrangement for the CRVS system with the system developer, and arrangements covering equipment warranties and lifecycle maintenance.</w:t>
      </w:r>
      <w:r w:rsidR="4E9E11A6" w:rsidRPr="6523C1D0">
        <w:rPr>
          <w:rFonts w:ascii="Calibri" w:eastAsia="Calibri" w:hAnsi="Calibri" w:cs="Calibri"/>
          <w:color w:val="000000" w:themeColor="text1"/>
          <w:sz w:val="20"/>
          <w:szCs w:val="20"/>
        </w:rPr>
        <w:t xml:space="preserve"> Furthermore, </w:t>
      </w:r>
      <w:r w:rsidR="6D66A215" w:rsidRPr="6523C1D0">
        <w:rPr>
          <w:rFonts w:ascii="Calibri" w:eastAsia="Calibri" w:hAnsi="Calibri" w:cs="Calibri"/>
          <w:color w:val="000000" w:themeColor="text1"/>
          <w:sz w:val="20"/>
          <w:szCs w:val="20"/>
        </w:rPr>
        <w:t>t</w:t>
      </w:r>
      <w:r w:rsidR="6D66A215" w:rsidRPr="6523C1D0">
        <w:rPr>
          <w:rFonts w:ascii="Calibri" w:eastAsia="Calibri" w:hAnsi="Calibri" w:cs="Calibri"/>
          <w:sz w:val="20"/>
          <w:szCs w:val="20"/>
        </w:rPr>
        <w:t>he JP aims to onboard the RGD into major digital decision-making platforms, as they currently lack a seat at these tables</w:t>
      </w:r>
    </w:p>
    <w:p w14:paraId="5B1DE632" w14:textId="4FE3E8F9" w:rsidR="5DA11A33" w:rsidRDefault="5DA11A33"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321EA9D0" w14:textId="59686DD8" w:rsidR="61989EB2" w:rsidRDefault="07BF587E"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6523C1D0">
        <w:rPr>
          <w:rFonts w:ascii="Calibri" w:eastAsia="Calibri" w:hAnsi="Calibri" w:cs="Calibri"/>
          <w:color w:val="000000" w:themeColor="text1"/>
          <w:sz w:val="20"/>
          <w:szCs w:val="20"/>
          <w:lang w:val="en-GB"/>
        </w:rPr>
        <w:t xml:space="preserve">At the system and operational level, sustainability is addressed through completion of system development, strengthening of digital and physical infrastructure, and institutional capacity development. A Learning Management System (LMS) and </w:t>
      </w:r>
      <w:r w:rsidR="2A60954F" w:rsidRPr="6523C1D0">
        <w:rPr>
          <w:rFonts w:ascii="Calibri" w:eastAsia="Calibri" w:hAnsi="Calibri" w:cs="Calibri"/>
          <w:color w:val="000000" w:themeColor="text1"/>
          <w:sz w:val="20"/>
          <w:szCs w:val="20"/>
          <w:lang w:val="en-GB"/>
        </w:rPr>
        <w:t>Training of Trainer (TOT) mechanisms</w:t>
      </w:r>
      <w:r w:rsidRPr="6523C1D0">
        <w:rPr>
          <w:rFonts w:ascii="Calibri" w:eastAsia="Calibri" w:hAnsi="Calibri" w:cs="Calibri"/>
          <w:color w:val="000000" w:themeColor="text1"/>
          <w:sz w:val="20"/>
          <w:szCs w:val="20"/>
          <w:lang w:val="en-GB"/>
        </w:rPr>
        <w:t xml:space="preserve"> will enable continuous skills development and </w:t>
      </w:r>
      <w:r w:rsidR="2928C5BD" w:rsidRPr="6523C1D0">
        <w:rPr>
          <w:rFonts w:ascii="Calibri" w:eastAsia="Calibri" w:hAnsi="Calibri" w:cs="Calibri"/>
          <w:color w:val="000000" w:themeColor="text1"/>
          <w:sz w:val="20"/>
          <w:szCs w:val="20"/>
          <w:lang w:val="en-GB"/>
        </w:rPr>
        <w:t>institutional memory.</w:t>
      </w:r>
    </w:p>
    <w:p w14:paraId="45AEC9AC" w14:textId="04743D2E" w:rsidR="6BA3D177" w:rsidRDefault="6BA3D177"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76F66065" w14:textId="01FA77BF" w:rsidR="4B1A290E" w:rsidRDefault="07BF587E" w:rsidP="6523C1D0">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6523C1D0">
        <w:rPr>
          <w:rFonts w:ascii="Calibri" w:eastAsia="Calibri" w:hAnsi="Calibri" w:cs="Calibri"/>
          <w:color w:val="000000" w:themeColor="text1"/>
          <w:sz w:val="20"/>
          <w:szCs w:val="20"/>
          <w:lang w:val="en-GB"/>
        </w:rPr>
        <w:t>Together, these measures ensure a planned phase-over to government and partner-led ownership, with clear pathways for post-JP scale and continuity.</w:t>
      </w:r>
    </w:p>
    <w:p w14:paraId="3C001951" w14:textId="43FA7977" w:rsidR="00B70375" w:rsidRDefault="00B70375" w:rsidP="1819DD1A">
      <w:pPr>
        <w:pBdr>
          <w:top w:val="nil"/>
          <w:left w:val="nil"/>
          <w:bottom w:val="nil"/>
          <w:right w:val="nil"/>
          <w:between w:val="nil"/>
        </w:pBdr>
        <w:spacing w:after="0" w:line="240" w:lineRule="auto"/>
        <w:rPr>
          <w:rFonts w:ascii="Calibri" w:eastAsia="Calibri" w:hAnsi="Calibri" w:cs="Calibri"/>
          <w:color w:val="000000" w:themeColor="text1"/>
          <w:sz w:val="22"/>
          <w:szCs w:val="22"/>
          <w:lang w:val="en-GB"/>
        </w:rPr>
      </w:pPr>
    </w:p>
    <w:p w14:paraId="2A60BE1F" w14:textId="7AC6F388" w:rsidR="00F03C5B" w:rsidRDefault="00F03C5B" w:rsidP="1819DD1A">
      <w:pPr>
        <w:pBdr>
          <w:top w:val="nil"/>
          <w:left w:val="nil"/>
          <w:bottom w:val="nil"/>
          <w:right w:val="nil"/>
          <w:between w:val="nil"/>
        </w:pBdr>
        <w:spacing w:after="0" w:line="240" w:lineRule="auto"/>
        <w:rPr>
          <w:rFonts w:ascii="Calibri" w:eastAsia="Calibri" w:hAnsi="Calibri" w:cs="Calibri"/>
          <w:color w:val="000000" w:themeColor="text1"/>
          <w:sz w:val="22"/>
          <w:szCs w:val="22"/>
          <w:lang w:val="en-GB"/>
        </w:rPr>
      </w:pPr>
      <w:r w:rsidRPr="1819DD1A">
        <w:rPr>
          <w:rFonts w:ascii="Calibri" w:eastAsia="Calibri" w:hAnsi="Calibri" w:cs="Calibri"/>
          <w:color w:val="000000" w:themeColor="text1"/>
          <w:sz w:val="22"/>
          <w:szCs w:val="22"/>
          <w:lang w:val="en-GB"/>
        </w:rPr>
        <w:t xml:space="preserve">(max </w:t>
      </w:r>
      <w:r w:rsidR="0617A0D6" w:rsidRPr="1819DD1A">
        <w:rPr>
          <w:rFonts w:ascii="Calibri" w:eastAsia="Calibri" w:hAnsi="Calibri" w:cs="Calibri"/>
          <w:color w:val="000000" w:themeColor="text1"/>
          <w:sz w:val="22"/>
          <w:szCs w:val="22"/>
          <w:lang w:val="en-GB"/>
        </w:rPr>
        <w:t>5</w:t>
      </w:r>
      <w:r w:rsidRPr="1819DD1A">
        <w:rPr>
          <w:rFonts w:ascii="Calibri" w:eastAsia="Calibri" w:hAnsi="Calibri" w:cs="Calibri"/>
          <w:color w:val="000000" w:themeColor="text1"/>
          <w:sz w:val="22"/>
          <w:szCs w:val="22"/>
          <w:lang w:val="en-GB"/>
        </w:rPr>
        <w:t xml:space="preserve">00 words) </w:t>
      </w:r>
    </w:p>
    <w:p w14:paraId="16FC7F43" w14:textId="77777777" w:rsidR="00F03C5B" w:rsidRDefault="00F03C5B" w:rsidP="1819DD1A">
      <w:pPr>
        <w:pBdr>
          <w:top w:val="nil"/>
          <w:left w:val="nil"/>
          <w:bottom w:val="nil"/>
          <w:right w:val="nil"/>
          <w:between w:val="nil"/>
        </w:pBdr>
        <w:spacing w:after="0" w:line="240" w:lineRule="auto"/>
        <w:rPr>
          <w:rFonts w:ascii="Calibri" w:eastAsia="Calibri" w:hAnsi="Calibri" w:cs="Calibri"/>
          <w:color w:val="000000" w:themeColor="text1"/>
          <w:sz w:val="22"/>
          <w:szCs w:val="22"/>
          <w:lang w:val="en-GB"/>
        </w:rPr>
      </w:pPr>
    </w:p>
    <w:p w14:paraId="49ED8408" w14:textId="77777777" w:rsidR="00F03C5B" w:rsidRDefault="00F03C5B" w:rsidP="1819DD1A">
      <w:pPr>
        <w:pBdr>
          <w:top w:val="nil"/>
          <w:left w:val="nil"/>
          <w:bottom w:val="nil"/>
          <w:right w:val="nil"/>
          <w:between w:val="nil"/>
        </w:pBdr>
        <w:spacing w:after="0" w:line="240" w:lineRule="auto"/>
        <w:rPr>
          <w:rFonts w:ascii="Calibri" w:eastAsia="Calibri" w:hAnsi="Calibri" w:cs="Calibri"/>
          <w:color w:val="000000" w:themeColor="text1"/>
          <w:sz w:val="22"/>
          <w:szCs w:val="22"/>
          <w:lang w:val="en-GB"/>
        </w:rPr>
      </w:pPr>
    </w:p>
    <w:p w14:paraId="285FA030" w14:textId="49134B8D" w:rsidR="00092A50" w:rsidRDefault="00092A50" w:rsidP="1819DD1A">
      <w:pPr>
        <w:spacing w:after="0" w:line="240" w:lineRule="auto"/>
        <w:rPr>
          <w:rFonts w:ascii="Calibri" w:eastAsia="Calibri" w:hAnsi="Calibri" w:cs="Calibri"/>
          <w:color w:val="000000" w:themeColor="text1"/>
          <w:sz w:val="22"/>
          <w:szCs w:val="22"/>
          <w:lang w:val="en-GB"/>
        </w:rPr>
      </w:pPr>
      <w:r w:rsidRPr="1819DD1A">
        <w:rPr>
          <w:rFonts w:ascii="Calibri" w:eastAsia="Calibri" w:hAnsi="Calibri" w:cs="Calibri"/>
          <w:color w:val="000000" w:themeColor="text1"/>
          <w:sz w:val="22"/>
          <w:szCs w:val="22"/>
          <w:lang w:val="en-GB"/>
        </w:rPr>
        <w:br w:type="page"/>
      </w:r>
    </w:p>
    <w:p w14:paraId="044629BB" w14:textId="77777777" w:rsidR="00F03C5B" w:rsidRDefault="00F03C5B" w:rsidP="1819DD1A">
      <w:pPr>
        <w:pBdr>
          <w:top w:val="nil"/>
          <w:left w:val="nil"/>
          <w:bottom w:val="nil"/>
          <w:right w:val="nil"/>
          <w:between w:val="nil"/>
        </w:pBdr>
        <w:spacing w:after="0" w:line="240" w:lineRule="auto"/>
        <w:rPr>
          <w:rFonts w:ascii="Calibri" w:eastAsia="Calibri" w:hAnsi="Calibri" w:cs="Calibri"/>
          <w:color w:val="000000" w:themeColor="text1"/>
          <w:sz w:val="22"/>
          <w:szCs w:val="22"/>
          <w:lang w:val="en-GB"/>
        </w:rPr>
      </w:pPr>
    </w:p>
    <w:p w14:paraId="361F57B7" w14:textId="10127F23" w:rsidR="0099549E" w:rsidRPr="00297C97" w:rsidRDefault="448D7FFF" w:rsidP="00C40A9C">
      <w:pPr>
        <w:pStyle w:val="Heading2"/>
        <w:numPr>
          <w:ilvl w:val="0"/>
          <w:numId w:val="53"/>
        </w:numPr>
        <w:spacing w:before="0" w:after="0" w:line="240" w:lineRule="auto"/>
        <w:jc w:val="center"/>
        <w:rPr>
          <w:rFonts w:ascii="Calibri" w:eastAsia="Calibri" w:hAnsi="Calibri" w:cs="Calibri"/>
          <w:b/>
          <w:bCs/>
          <w:sz w:val="28"/>
          <w:szCs w:val="28"/>
          <w:lang w:val="en-GB"/>
        </w:rPr>
      </w:pPr>
      <w:bookmarkStart w:id="2" w:name="_Toc179190585"/>
      <w:r w:rsidRPr="1819DD1A">
        <w:rPr>
          <w:rFonts w:ascii="Calibri" w:eastAsia="Calibri" w:hAnsi="Calibri" w:cs="Calibri"/>
          <w:b/>
          <w:bCs/>
          <w:sz w:val="28"/>
          <w:szCs w:val="28"/>
          <w:lang w:val="en-GB"/>
        </w:rPr>
        <w:t>Indicator-</w:t>
      </w:r>
      <w:r w:rsidR="559137A4" w:rsidRPr="1819DD1A">
        <w:rPr>
          <w:rFonts w:ascii="Calibri" w:eastAsia="Calibri" w:hAnsi="Calibri" w:cs="Calibri"/>
          <w:b/>
          <w:bCs/>
          <w:sz w:val="28"/>
          <w:szCs w:val="28"/>
          <w:lang w:val="en-GB"/>
        </w:rPr>
        <w:t>b</w:t>
      </w:r>
      <w:r w:rsidRPr="1819DD1A">
        <w:rPr>
          <w:rFonts w:ascii="Calibri" w:eastAsia="Calibri" w:hAnsi="Calibri" w:cs="Calibri"/>
          <w:b/>
          <w:bCs/>
          <w:sz w:val="28"/>
          <w:szCs w:val="28"/>
          <w:lang w:val="en-GB"/>
        </w:rPr>
        <w:t>ased Performance Assessment</w:t>
      </w:r>
      <w:bookmarkEnd w:id="2"/>
    </w:p>
    <w:p w14:paraId="1B804E2F" w14:textId="172A31EB" w:rsidR="02940912" w:rsidRPr="00F03C5B" w:rsidRDefault="02940912" w:rsidP="1819DD1A">
      <w:pPr>
        <w:spacing w:after="0" w:line="240" w:lineRule="auto"/>
        <w:rPr>
          <w:rFonts w:ascii="Calibri" w:eastAsia="Calibri" w:hAnsi="Calibri" w:cs="Calibri"/>
          <w:sz w:val="22"/>
          <w:szCs w:val="22"/>
          <w:lang w:val="en-GB"/>
        </w:rPr>
      </w:pPr>
    </w:p>
    <w:p w14:paraId="0000004B" w14:textId="5FFE9B4E" w:rsidR="002F347A" w:rsidRPr="00F03C5B" w:rsidRDefault="00F03C5B" w:rsidP="1819DD1A">
      <w:pPr>
        <w:pBdr>
          <w:top w:val="nil"/>
          <w:left w:val="nil"/>
          <w:bottom w:val="nil"/>
          <w:right w:val="nil"/>
          <w:between w:val="nil"/>
        </w:pBdr>
        <w:spacing w:after="0" w:line="240" w:lineRule="auto"/>
        <w:rPr>
          <w:rFonts w:ascii="Calibri" w:eastAsia="Calibri" w:hAnsi="Calibri" w:cs="Calibri"/>
          <w:b/>
          <w:bCs/>
          <w:color w:val="000000"/>
          <w:sz w:val="22"/>
          <w:szCs w:val="22"/>
          <w:lang w:val="en-GB"/>
        </w:rPr>
      </w:pPr>
      <w:r w:rsidRPr="1819DD1A">
        <w:rPr>
          <w:rFonts w:ascii="Calibri" w:eastAsia="Calibri" w:hAnsi="Calibri" w:cs="Calibri"/>
          <w:b/>
          <w:bCs/>
          <w:sz w:val="22"/>
          <w:szCs w:val="22"/>
          <w:lang w:val="en-GB"/>
        </w:rPr>
        <w:t xml:space="preserve">B.1. </w:t>
      </w:r>
      <w:r w:rsidR="5876BD32" w:rsidRPr="1819DD1A">
        <w:rPr>
          <w:rFonts w:ascii="Calibri" w:eastAsia="Calibri" w:hAnsi="Calibri" w:cs="Calibri"/>
          <w:b/>
          <w:bCs/>
          <w:sz w:val="22"/>
          <w:szCs w:val="22"/>
          <w:lang w:val="en-GB"/>
        </w:rPr>
        <w:t>The</w:t>
      </w:r>
      <w:r w:rsidR="00BAAEB5" w:rsidRPr="1819DD1A">
        <w:rPr>
          <w:rFonts w:ascii="Calibri" w:eastAsia="Calibri" w:hAnsi="Calibri" w:cs="Calibri"/>
          <w:b/>
          <w:bCs/>
          <w:color w:val="000000" w:themeColor="text1"/>
          <w:sz w:val="22"/>
          <w:szCs w:val="22"/>
          <w:lang w:val="en-GB"/>
        </w:rPr>
        <w:t xml:space="preserve"> JP results framework and </w:t>
      </w:r>
      <w:r w:rsidR="721F77A2" w:rsidRPr="1819DD1A">
        <w:rPr>
          <w:rFonts w:ascii="Calibri" w:eastAsia="Calibri" w:hAnsi="Calibri" w:cs="Calibri"/>
          <w:b/>
          <w:bCs/>
          <w:color w:val="000000" w:themeColor="text1"/>
          <w:sz w:val="22"/>
          <w:szCs w:val="22"/>
          <w:lang w:val="en-GB"/>
        </w:rPr>
        <w:t>wo</w:t>
      </w:r>
      <w:r w:rsidR="00BAAEB5" w:rsidRPr="1819DD1A">
        <w:rPr>
          <w:rFonts w:ascii="Calibri" w:eastAsia="Calibri" w:hAnsi="Calibri" w:cs="Calibri"/>
          <w:b/>
          <w:bCs/>
          <w:color w:val="000000" w:themeColor="text1"/>
          <w:sz w:val="22"/>
          <w:szCs w:val="22"/>
          <w:lang w:val="en-GB"/>
        </w:rPr>
        <w:t>rkplan</w:t>
      </w:r>
      <w:r w:rsidR="5876BD32" w:rsidRPr="1819DD1A">
        <w:rPr>
          <w:rFonts w:ascii="Calibri" w:eastAsia="Calibri" w:hAnsi="Calibri" w:cs="Calibri"/>
          <w:b/>
          <w:bCs/>
          <w:color w:val="000000" w:themeColor="text1"/>
          <w:sz w:val="22"/>
          <w:szCs w:val="22"/>
          <w:lang w:val="en-GB"/>
        </w:rPr>
        <w:t xml:space="preserve"> (Excel)</w:t>
      </w:r>
      <w:r w:rsidR="00BAAEB5" w:rsidRPr="1819DD1A">
        <w:rPr>
          <w:rFonts w:ascii="Calibri" w:eastAsia="Calibri" w:hAnsi="Calibri" w:cs="Calibri"/>
          <w:b/>
          <w:bCs/>
          <w:color w:val="FF0000"/>
          <w:sz w:val="22"/>
          <w:szCs w:val="22"/>
          <w:lang w:val="en-GB"/>
        </w:rPr>
        <w:t xml:space="preserve"> </w:t>
      </w:r>
    </w:p>
    <w:p w14:paraId="7DFF1A82" w14:textId="253AE400" w:rsidR="02940912" w:rsidRPr="00F03C5B" w:rsidRDefault="02940912" w:rsidP="1819DD1A">
      <w:p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p>
    <w:p w14:paraId="20601108" w14:textId="4728B15A" w:rsidR="00020E88" w:rsidRPr="00F03C5B" w:rsidRDefault="00020E88" w:rsidP="1819DD1A">
      <w:pPr>
        <w:pBdr>
          <w:top w:val="nil"/>
          <w:left w:val="nil"/>
          <w:bottom w:val="nil"/>
          <w:right w:val="nil"/>
          <w:between w:val="nil"/>
        </w:pBdr>
        <w:spacing w:after="0" w:line="240" w:lineRule="auto"/>
        <w:jc w:val="both"/>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 xml:space="preserve">Please assess the JP performance against the indicators identified in </w:t>
      </w:r>
      <w:r w:rsidR="61BD0E48" w:rsidRPr="1819DD1A">
        <w:rPr>
          <w:rFonts w:ascii="Calibri" w:eastAsia="Calibri" w:hAnsi="Calibri" w:cs="Calibri"/>
          <w:b/>
          <w:bCs/>
          <w:color w:val="000000" w:themeColor="text1"/>
          <w:sz w:val="22"/>
          <w:szCs w:val="22"/>
          <w:lang w:val="en-GB"/>
        </w:rPr>
        <w:t>you JP's Prodoc a</w:t>
      </w:r>
      <w:r w:rsidRPr="1819DD1A">
        <w:rPr>
          <w:rFonts w:ascii="Calibri" w:eastAsia="Calibri" w:hAnsi="Calibri" w:cs="Calibri"/>
          <w:b/>
          <w:bCs/>
          <w:color w:val="000000" w:themeColor="text1"/>
          <w:sz w:val="22"/>
          <w:szCs w:val="22"/>
          <w:lang w:val="en-GB"/>
        </w:rPr>
        <w:t xml:space="preserve">nnex: Integrated results framework and workplan, including 1) JP </w:t>
      </w:r>
      <w:r w:rsidR="674B81A3" w:rsidRPr="1819DD1A">
        <w:rPr>
          <w:rFonts w:ascii="Calibri" w:eastAsia="Calibri" w:hAnsi="Calibri" w:cs="Calibri"/>
          <w:b/>
          <w:bCs/>
          <w:color w:val="000000" w:themeColor="text1"/>
          <w:sz w:val="22"/>
          <w:szCs w:val="22"/>
          <w:lang w:val="en-GB"/>
        </w:rPr>
        <w:t xml:space="preserve">outcomes and </w:t>
      </w:r>
      <w:r w:rsidRPr="1819DD1A">
        <w:rPr>
          <w:rFonts w:ascii="Calibri" w:eastAsia="Calibri" w:hAnsi="Calibri" w:cs="Calibri"/>
          <w:b/>
          <w:bCs/>
          <w:color w:val="000000" w:themeColor="text1"/>
          <w:sz w:val="22"/>
          <w:szCs w:val="22"/>
          <w:lang w:val="en-GB"/>
        </w:rPr>
        <w:t xml:space="preserve">outputs, and </w:t>
      </w:r>
      <w:r w:rsidR="53C3D8DE" w:rsidRPr="1819DD1A">
        <w:rPr>
          <w:rFonts w:ascii="Calibri" w:eastAsia="Calibri" w:hAnsi="Calibri" w:cs="Calibri"/>
          <w:b/>
          <w:bCs/>
          <w:color w:val="000000" w:themeColor="text1"/>
          <w:sz w:val="22"/>
          <w:szCs w:val="22"/>
          <w:lang w:val="en-GB"/>
        </w:rPr>
        <w:t>2</w:t>
      </w:r>
      <w:r w:rsidRPr="1819DD1A">
        <w:rPr>
          <w:rFonts w:ascii="Calibri" w:eastAsia="Calibri" w:hAnsi="Calibri" w:cs="Calibri"/>
          <w:b/>
          <w:bCs/>
          <w:color w:val="000000" w:themeColor="text1"/>
          <w:sz w:val="22"/>
          <w:szCs w:val="22"/>
          <w:lang w:val="en-GB"/>
        </w:rPr>
        <w:t xml:space="preserve">) JP workplan. </w:t>
      </w:r>
    </w:p>
    <w:p w14:paraId="00C1013B" w14:textId="4203C280" w:rsidR="02940912" w:rsidRPr="00F03C5B" w:rsidRDefault="02940912" w:rsidP="1819DD1A">
      <w:p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eastAsia="ko-KR"/>
        </w:rPr>
      </w:pPr>
    </w:p>
    <w:p w14:paraId="08405184" w14:textId="7791F611" w:rsidR="00020E88" w:rsidRPr="00F03C5B" w:rsidRDefault="00020E88" w:rsidP="1819DD1A">
      <w:pPr>
        <w:pBdr>
          <w:top w:val="nil"/>
          <w:left w:val="nil"/>
          <w:bottom w:val="nil"/>
          <w:right w:val="nil"/>
          <w:between w:val="nil"/>
        </w:pBdr>
        <w:spacing w:after="0" w:line="240" w:lineRule="auto"/>
        <w:jc w:val="both"/>
      </w:pPr>
      <w:r w:rsidRPr="1819DD1A">
        <w:rPr>
          <w:rFonts w:ascii="Calibri" w:eastAsia="Calibri" w:hAnsi="Calibri" w:cs="Calibri"/>
          <w:i/>
          <w:iCs/>
          <w:color w:val="000000" w:themeColor="text1"/>
          <w:sz w:val="22"/>
          <w:szCs w:val="22"/>
          <w:lang w:val="en-GB" w:eastAsia="ko-KR"/>
        </w:rPr>
        <w:t xml:space="preserve">Please upload the completed excel file via the </w:t>
      </w:r>
      <w:r w:rsidR="40E626B9" w:rsidRPr="1819DD1A">
        <w:rPr>
          <w:rFonts w:ascii="Calibri" w:eastAsia="Calibri" w:hAnsi="Calibri" w:cs="Calibri"/>
          <w:i/>
          <w:iCs/>
          <w:color w:val="000000" w:themeColor="text1"/>
          <w:sz w:val="22"/>
          <w:szCs w:val="22"/>
          <w:lang w:val="en-GB" w:eastAsia="ko-KR"/>
        </w:rPr>
        <w:t xml:space="preserve">Microsoft </w:t>
      </w:r>
      <w:r w:rsidRPr="1819DD1A">
        <w:rPr>
          <w:rFonts w:ascii="Calibri" w:eastAsia="Calibri" w:hAnsi="Calibri" w:cs="Calibri"/>
          <w:i/>
          <w:iCs/>
          <w:color w:val="000000" w:themeColor="text1"/>
          <w:sz w:val="22"/>
          <w:szCs w:val="22"/>
          <w:lang w:val="en-GB" w:eastAsia="ko-KR"/>
        </w:rPr>
        <w:t xml:space="preserve">online </w:t>
      </w:r>
      <w:r w:rsidR="00254C84" w:rsidRPr="1819DD1A">
        <w:rPr>
          <w:rFonts w:ascii="Calibri" w:eastAsia="Calibri" w:hAnsi="Calibri" w:cs="Calibri"/>
          <w:i/>
          <w:iCs/>
          <w:color w:val="000000" w:themeColor="text1"/>
          <w:sz w:val="22"/>
          <w:szCs w:val="22"/>
          <w:lang w:val="en-GB" w:eastAsia="ko-KR"/>
        </w:rPr>
        <w:t>form</w:t>
      </w:r>
      <w:r w:rsidR="003A2E27" w:rsidRPr="1819DD1A">
        <w:rPr>
          <w:rFonts w:ascii="Calibri" w:eastAsia="Calibri" w:hAnsi="Calibri" w:cs="Calibri"/>
          <w:i/>
          <w:iCs/>
          <w:color w:val="000000" w:themeColor="text1"/>
          <w:sz w:val="22"/>
          <w:szCs w:val="22"/>
          <w:lang w:val="en-GB" w:eastAsia="ko-KR"/>
        </w:rPr>
        <w:t xml:space="preserve"> (question 8)</w:t>
      </w:r>
      <w:r w:rsidRPr="1819DD1A">
        <w:rPr>
          <w:rFonts w:ascii="Calibri" w:eastAsia="Calibri" w:hAnsi="Calibri" w:cs="Calibri"/>
          <w:i/>
          <w:iCs/>
          <w:color w:val="000000" w:themeColor="text1"/>
          <w:sz w:val="22"/>
          <w:szCs w:val="22"/>
          <w:lang w:val="en-GB" w:eastAsia="ko-KR"/>
        </w:rPr>
        <w:t>.</w:t>
      </w:r>
      <w:r w:rsidRPr="1819DD1A">
        <w:rPr>
          <w:rFonts w:ascii="Calibri" w:eastAsia="Calibri" w:hAnsi="Calibri" w:cs="Calibri"/>
          <w:color w:val="000000" w:themeColor="text1"/>
          <w:sz w:val="22"/>
          <w:szCs w:val="22"/>
          <w:lang w:val="en-GB" w:eastAsia="ko-KR"/>
        </w:rPr>
        <w:t xml:space="preserve"> </w:t>
      </w:r>
    </w:p>
    <w:p w14:paraId="257D3E1E" w14:textId="31453A9E" w:rsidR="1819DD1A" w:rsidRDefault="1819DD1A" w:rsidP="1819DD1A">
      <w:p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eastAsia="ko-KR"/>
        </w:rPr>
      </w:pPr>
    </w:p>
    <w:p w14:paraId="67463BDC" w14:textId="223B490F" w:rsidR="4D3A3C79" w:rsidRDefault="4D3A3C79" w:rsidP="1819DD1A">
      <w:pPr>
        <w:pBdr>
          <w:top w:val="nil"/>
          <w:left w:val="nil"/>
          <w:bottom w:val="nil"/>
          <w:right w:val="nil"/>
          <w:between w:val="nil"/>
        </w:pBdr>
        <w:spacing w:after="0" w:line="240" w:lineRule="auto"/>
        <w:jc w:val="both"/>
        <w:rPr>
          <w:rFonts w:ascii="Calibri" w:eastAsia="Calibri" w:hAnsi="Calibri" w:cs="Calibri"/>
          <w:color w:val="000000" w:themeColor="text1"/>
          <w:sz w:val="18"/>
          <w:szCs w:val="18"/>
          <w:lang w:val="en-GB" w:eastAsia="ko-KR"/>
        </w:rPr>
      </w:pPr>
      <w:r w:rsidRPr="1819DD1A">
        <w:rPr>
          <w:rFonts w:ascii="Calibri" w:eastAsia="Calibri" w:hAnsi="Calibri" w:cs="Calibri"/>
          <w:color w:val="000000" w:themeColor="text1"/>
          <w:sz w:val="20"/>
          <w:szCs w:val="20"/>
          <w:lang w:val="en-GB" w:eastAsia="ko-KR"/>
        </w:rPr>
        <w:t>Annex A</w:t>
      </w:r>
    </w:p>
    <w:p w14:paraId="7260C9F7" w14:textId="77777777" w:rsidR="0099549E" w:rsidRDefault="0099549E" w:rsidP="1819DD1A">
      <w:pPr>
        <w:pBdr>
          <w:top w:val="nil"/>
          <w:left w:val="nil"/>
          <w:bottom w:val="nil"/>
          <w:right w:val="nil"/>
          <w:between w:val="nil"/>
        </w:pBdr>
        <w:spacing w:after="0" w:line="240" w:lineRule="auto"/>
        <w:rPr>
          <w:rFonts w:ascii="Calibri" w:eastAsia="Calibri" w:hAnsi="Calibri" w:cs="Calibri"/>
          <w:color w:val="000000"/>
          <w:sz w:val="22"/>
          <w:szCs w:val="22"/>
          <w:lang w:val="en-GB"/>
        </w:rPr>
      </w:pPr>
    </w:p>
    <w:p w14:paraId="73456A7E" w14:textId="77777777" w:rsidR="00092A50" w:rsidRPr="00F03C5B" w:rsidRDefault="00092A50" w:rsidP="1819DD1A">
      <w:pPr>
        <w:pBdr>
          <w:top w:val="nil"/>
          <w:left w:val="nil"/>
          <w:bottom w:val="nil"/>
          <w:right w:val="nil"/>
          <w:between w:val="nil"/>
        </w:pBdr>
        <w:spacing w:after="0" w:line="240" w:lineRule="auto"/>
        <w:rPr>
          <w:rFonts w:ascii="Calibri" w:eastAsia="Calibri" w:hAnsi="Calibri" w:cs="Calibri"/>
          <w:color w:val="000000"/>
          <w:sz w:val="22"/>
          <w:szCs w:val="22"/>
          <w:lang w:val="en-GB"/>
        </w:rPr>
      </w:pPr>
    </w:p>
    <w:p w14:paraId="63586E23" w14:textId="72685C30" w:rsidR="00675AF2" w:rsidRPr="00F03C5B" w:rsidRDefault="00F03C5B" w:rsidP="1819DD1A">
      <w:pPr>
        <w:pBdr>
          <w:top w:val="nil"/>
          <w:left w:val="nil"/>
          <w:bottom w:val="nil"/>
          <w:right w:val="nil"/>
          <w:between w:val="nil"/>
        </w:pBdr>
        <w:spacing w:after="0" w:line="240" w:lineRule="auto"/>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 xml:space="preserve">B.2. </w:t>
      </w:r>
      <w:r w:rsidR="12A9691B" w:rsidRPr="1819DD1A">
        <w:rPr>
          <w:rFonts w:ascii="Calibri" w:eastAsia="Calibri" w:hAnsi="Calibri" w:cs="Calibri"/>
          <w:b/>
          <w:bCs/>
          <w:color w:val="000000" w:themeColor="text1"/>
          <w:sz w:val="22"/>
          <w:szCs w:val="22"/>
          <w:lang w:val="en-GB"/>
        </w:rPr>
        <w:t>Leaving No One Behind</w:t>
      </w:r>
    </w:p>
    <w:p w14:paraId="21960982" w14:textId="558C8779" w:rsidR="00675AF2" w:rsidRPr="00F03C5B" w:rsidRDefault="00675AF2" w:rsidP="1819DD1A">
      <w:pPr>
        <w:pBdr>
          <w:top w:val="nil"/>
          <w:left w:val="nil"/>
          <w:bottom w:val="nil"/>
          <w:right w:val="nil"/>
          <w:between w:val="nil"/>
        </w:pBdr>
        <w:spacing w:after="0" w:line="240" w:lineRule="auto"/>
        <w:rPr>
          <w:rFonts w:ascii="Calibri" w:eastAsia="Calibri" w:hAnsi="Calibri" w:cs="Calibri"/>
          <w:b/>
          <w:bCs/>
          <w:color w:val="000000" w:themeColor="text1"/>
          <w:sz w:val="22"/>
          <w:szCs w:val="22"/>
          <w:lang w:val="en-GB"/>
        </w:rPr>
      </w:pPr>
    </w:p>
    <w:p w14:paraId="3AAB656D" w14:textId="567BA47A" w:rsidR="00675AF2" w:rsidRPr="00F03C5B" w:rsidRDefault="23F32996" w:rsidP="1819DD1A">
      <w:pPr>
        <w:pBdr>
          <w:top w:val="nil"/>
          <w:left w:val="nil"/>
          <w:bottom w:val="nil"/>
          <w:right w:val="nil"/>
          <w:between w:val="nil"/>
        </w:pBdr>
        <w:spacing w:after="0" w:line="240" w:lineRule="auto"/>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 xml:space="preserve">Please indicate the number of </w:t>
      </w:r>
      <w:r w:rsidRPr="1819DD1A">
        <w:rPr>
          <w:rFonts w:ascii="Calibri" w:eastAsia="Calibri" w:hAnsi="Calibri" w:cs="Calibri"/>
          <w:b/>
          <w:bCs/>
          <w:color w:val="000000" w:themeColor="text1"/>
          <w:sz w:val="22"/>
          <w:szCs w:val="22"/>
          <w:u w:val="single"/>
          <w:lang w:val="en-GB"/>
        </w:rPr>
        <w:t>direct beneficiaries</w:t>
      </w:r>
      <w:r w:rsidRPr="1819DD1A">
        <w:rPr>
          <w:rFonts w:ascii="Calibri" w:eastAsia="Calibri" w:hAnsi="Calibri" w:cs="Calibri"/>
          <w:b/>
          <w:bCs/>
          <w:color w:val="000000" w:themeColor="text1"/>
          <w:sz w:val="22"/>
          <w:szCs w:val="22"/>
          <w:lang w:val="en-GB"/>
        </w:rPr>
        <w:t xml:space="preserve"> from your</w:t>
      </w:r>
      <w:r w:rsidR="00F03C5B" w:rsidRPr="1819DD1A">
        <w:rPr>
          <w:rFonts w:ascii="Calibri" w:eastAsia="Calibri" w:hAnsi="Calibri" w:cs="Calibri"/>
          <w:b/>
          <w:bCs/>
          <w:color w:val="000000" w:themeColor="text1"/>
          <w:sz w:val="22"/>
          <w:szCs w:val="22"/>
          <w:lang w:val="en-GB"/>
        </w:rPr>
        <w:t xml:space="preserve"> JP</w:t>
      </w:r>
      <w:r w:rsidRPr="1819DD1A">
        <w:rPr>
          <w:rFonts w:ascii="Calibri" w:eastAsia="Calibri" w:hAnsi="Calibri" w:cs="Calibri"/>
          <w:b/>
          <w:bCs/>
          <w:color w:val="000000" w:themeColor="text1"/>
          <w:sz w:val="22"/>
          <w:szCs w:val="22"/>
          <w:lang w:val="en-GB"/>
        </w:rPr>
        <w:t xml:space="preserve"> to date. Direct beneficiaries are individuals, groups or organizations who actively participate in JP activities and directly benefit from its interventions, such as civil servants attending workshops, small business owners receiving training, or households accessing services provided by the JP. </w:t>
      </w:r>
    </w:p>
    <w:p w14:paraId="059BA70F" w14:textId="37F62F31" w:rsidR="00675AF2" w:rsidRPr="00F03C5B" w:rsidRDefault="00675AF2" w:rsidP="1819DD1A">
      <w:pPr>
        <w:pBdr>
          <w:top w:val="nil"/>
          <w:left w:val="nil"/>
          <w:bottom w:val="nil"/>
          <w:right w:val="nil"/>
          <w:between w:val="nil"/>
        </w:pBdr>
        <w:spacing w:after="0" w:line="240" w:lineRule="auto"/>
        <w:ind w:left="360"/>
        <w:rPr>
          <w:rFonts w:ascii="Calibri" w:eastAsia="Calibri" w:hAnsi="Calibri" w:cs="Calibri"/>
          <w:color w:val="000000" w:themeColor="text1"/>
          <w:sz w:val="22"/>
          <w:szCs w:val="22"/>
          <w:lang w:val="en-GB"/>
        </w:rPr>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0"/>
        <w:gridCol w:w="1500"/>
        <w:gridCol w:w="1500"/>
        <w:gridCol w:w="1500"/>
        <w:gridCol w:w="1500"/>
      </w:tblGrid>
      <w:tr w:rsidR="7F7BEC98" w:rsidRPr="00F03C5B" w14:paraId="12DCF829" w14:textId="77777777" w:rsidTr="1819DD1A">
        <w:trPr>
          <w:trHeight w:val="300"/>
        </w:trPr>
        <w:tc>
          <w:tcPr>
            <w:tcW w:w="2970" w:type="dxa"/>
            <w:shd w:val="clear" w:color="auto" w:fill="DAE9F7" w:themeFill="text2" w:themeFillTint="1A"/>
            <w:tcMar>
              <w:left w:w="105" w:type="dxa"/>
              <w:right w:w="105" w:type="dxa"/>
            </w:tcMar>
          </w:tcPr>
          <w:p w14:paraId="029A2EF8" w14:textId="5C1A6AB5" w:rsidR="7F7BEC98" w:rsidRPr="00F03C5B" w:rsidRDefault="39FC42F3" w:rsidP="1819DD1A">
            <w:pPr>
              <w:rPr>
                <w:rFonts w:ascii="Calibri" w:eastAsia="Calibri" w:hAnsi="Calibri" w:cs="Calibri"/>
                <w:sz w:val="22"/>
                <w:szCs w:val="22"/>
              </w:rPr>
            </w:pPr>
            <w:r w:rsidRPr="1819DD1A">
              <w:rPr>
                <w:rFonts w:ascii="Calibri" w:eastAsia="Calibri" w:hAnsi="Calibri" w:cs="Calibri"/>
                <w:b/>
                <w:bCs/>
                <w:sz w:val="22"/>
                <w:szCs w:val="22"/>
                <w:lang w:val="en-GB"/>
              </w:rPr>
              <w:t xml:space="preserve">Type of engagement </w:t>
            </w:r>
          </w:p>
          <w:p w14:paraId="4A405A8B" w14:textId="4CEC60A4" w:rsidR="7F7BEC98" w:rsidRPr="00F03C5B" w:rsidRDefault="7F7BEC98" w:rsidP="1819DD1A">
            <w:pPr>
              <w:rPr>
                <w:rFonts w:ascii="Calibri" w:eastAsia="Calibri" w:hAnsi="Calibri" w:cs="Calibri"/>
                <w:sz w:val="22"/>
                <w:szCs w:val="22"/>
              </w:rPr>
            </w:pPr>
          </w:p>
        </w:tc>
        <w:tc>
          <w:tcPr>
            <w:tcW w:w="1500" w:type="dxa"/>
            <w:shd w:val="clear" w:color="auto" w:fill="DAE9F7" w:themeFill="text2" w:themeFillTint="1A"/>
            <w:tcMar>
              <w:left w:w="105" w:type="dxa"/>
              <w:right w:w="105" w:type="dxa"/>
            </w:tcMar>
          </w:tcPr>
          <w:p w14:paraId="25C4B4E2" w14:textId="2ACCFB16" w:rsidR="7F7BEC98" w:rsidRPr="00F03C5B" w:rsidRDefault="39FC42F3" w:rsidP="1819DD1A">
            <w:pPr>
              <w:rPr>
                <w:rFonts w:ascii="Calibri" w:eastAsia="Calibri" w:hAnsi="Calibri" w:cs="Calibri"/>
                <w:sz w:val="22"/>
                <w:szCs w:val="22"/>
              </w:rPr>
            </w:pPr>
            <w:r w:rsidRPr="1819DD1A">
              <w:rPr>
                <w:rFonts w:ascii="Calibri" w:eastAsia="Calibri" w:hAnsi="Calibri" w:cs="Calibri"/>
                <w:b/>
                <w:bCs/>
                <w:sz w:val="22"/>
                <w:szCs w:val="22"/>
                <w:lang w:val="en-GB"/>
              </w:rPr>
              <w:t>Total Number of People</w:t>
            </w:r>
          </w:p>
        </w:tc>
        <w:tc>
          <w:tcPr>
            <w:tcW w:w="1500" w:type="dxa"/>
            <w:shd w:val="clear" w:color="auto" w:fill="DAE9F7" w:themeFill="text2" w:themeFillTint="1A"/>
            <w:tcMar>
              <w:left w:w="105" w:type="dxa"/>
              <w:right w:w="105" w:type="dxa"/>
            </w:tcMar>
          </w:tcPr>
          <w:p w14:paraId="217530C2" w14:textId="351AC08F" w:rsidR="7F7BEC98" w:rsidRPr="00F03C5B" w:rsidRDefault="39FC42F3" w:rsidP="1819DD1A">
            <w:pPr>
              <w:rPr>
                <w:rFonts w:ascii="Calibri" w:eastAsia="Calibri" w:hAnsi="Calibri" w:cs="Calibri"/>
                <w:sz w:val="22"/>
                <w:szCs w:val="22"/>
              </w:rPr>
            </w:pPr>
            <w:r w:rsidRPr="1819DD1A">
              <w:rPr>
                <w:rFonts w:ascii="Calibri" w:eastAsia="Calibri" w:hAnsi="Calibri" w:cs="Calibri"/>
                <w:b/>
                <w:bCs/>
                <w:sz w:val="22"/>
                <w:szCs w:val="22"/>
                <w:lang w:val="en-GB"/>
              </w:rPr>
              <w:t>Number of Women and Girls*</w:t>
            </w:r>
          </w:p>
        </w:tc>
        <w:tc>
          <w:tcPr>
            <w:tcW w:w="1500" w:type="dxa"/>
            <w:shd w:val="clear" w:color="auto" w:fill="DAE9F7" w:themeFill="text2" w:themeFillTint="1A"/>
            <w:tcMar>
              <w:left w:w="105" w:type="dxa"/>
              <w:right w:w="105" w:type="dxa"/>
            </w:tcMar>
          </w:tcPr>
          <w:p w14:paraId="75EBDAFC" w14:textId="195A4D5C" w:rsidR="7F7BEC98" w:rsidRPr="00F03C5B" w:rsidRDefault="39FC42F3" w:rsidP="1819DD1A">
            <w:pPr>
              <w:rPr>
                <w:rFonts w:ascii="Calibri" w:eastAsia="Calibri" w:hAnsi="Calibri" w:cs="Calibri"/>
                <w:sz w:val="22"/>
                <w:szCs w:val="22"/>
              </w:rPr>
            </w:pPr>
            <w:r w:rsidRPr="1819DD1A">
              <w:rPr>
                <w:rFonts w:ascii="Calibri" w:eastAsia="Calibri" w:hAnsi="Calibri" w:cs="Calibri"/>
                <w:b/>
                <w:bCs/>
                <w:sz w:val="22"/>
                <w:szCs w:val="22"/>
                <w:lang w:val="en-GB"/>
              </w:rPr>
              <w:t>Number of Children (0-14)*</w:t>
            </w:r>
          </w:p>
        </w:tc>
        <w:tc>
          <w:tcPr>
            <w:tcW w:w="1500" w:type="dxa"/>
            <w:shd w:val="clear" w:color="auto" w:fill="DAE9F7" w:themeFill="text2" w:themeFillTint="1A"/>
            <w:tcMar>
              <w:left w:w="105" w:type="dxa"/>
              <w:right w:w="105" w:type="dxa"/>
            </w:tcMar>
          </w:tcPr>
          <w:p w14:paraId="172D4433" w14:textId="7A2D41A4" w:rsidR="7F7BEC98" w:rsidRPr="00F03C5B" w:rsidRDefault="39FC42F3" w:rsidP="1819DD1A">
            <w:pPr>
              <w:rPr>
                <w:rFonts w:ascii="Calibri" w:eastAsia="Calibri" w:hAnsi="Calibri" w:cs="Calibri"/>
                <w:sz w:val="22"/>
                <w:szCs w:val="22"/>
              </w:rPr>
            </w:pPr>
            <w:r w:rsidRPr="1819DD1A">
              <w:rPr>
                <w:rFonts w:ascii="Calibri" w:eastAsia="Calibri" w:hAnsi="Calibri" w:cs="Calibri"/>
                <w:b/>
                <w:bCs/>
                <w:sz w:val="22"/>
                <w:szCs w:val="22"/>
                <w:lang w:val="en-GB"/>
              </w:rPr>
              <w:t>Number of youth (ages 15-24)*</w:t>
            </w:r>
          </w:p>
        </w:tc>
      </w:tr>
      <w:tr w:rsidR="7F7BEC98" w:rsidRPr="00F03C5B" w14:paraId="07758445" w14:textId="77777777" w:rsidTr="1819DD1A">
        <w:trPr>
          <w:trHeight w:val="300"/>
        </w:trPr>
        <w:tc>
          <w:tcPr>
            <w:tcW w:w="2970" w:type="dxa"/>
            <w:tcMar>
              <w:left w:w="105" w:type="dxa"/>
              <w:right w:w="105" w:type="dxa"/>
            </w:tcMar>
          </w:tcPr>
          <w:p w14:paraId="3F1F4A3E" w14:textId="46B92182" w:rsidR="7F7BEC98" w:rsidRPr="00F03C5B" w:rsidRDefault="39FC42F3" w:rsidP="1819DD1A">
            <w:pPr>
              <w:rPr>
                <w:rFonts w:ascii="Calibri" w:eastAsia="Calibri" w:hAnsi="Calibri" w:cs="Calibri"/>
                <w:sz w:val="22"/>
                <w:szCs w:val="22"/>
              </w:rPr>
            </w:pPr>
            <w:r w:rsidRPr="1819DD1A">
              <w:rPr>
                <w:rFonts w:ascii="Calibri" w:eastAsia="Calibri" w:hAnsi="Calibri" w:cs="Calibri"/>
                <w:sz w:val="22"/>
                <w:szCs w:val="22"/>
                <w:lang w:val="en-GB"/>
              </w:rPr>
              <w:t>Training/workshops for targeted groups</w:t>
            </w:r>
          </w:p>
        </w:tc>
        <w:tc>
          <w:tcPr>
            <w:tcW w:w="1500" w:type="dxa"/>
            <w:tcMar>
              <w:left w:w="105" w:type="dxa"/>
              <w:right w:w="105" w:type="dxa"/>
            </w:tcMar>
          </w:tcPr>
          <w:p w14:paraId="59148516" w14:textId="66E4E02E" w:rsidR="7F7BEC98" w:rsidRPr="00F03C5B" w:rsidRDefault="3565812E" w:rsidP="1819DD1A">
            <w:pPr>
              <w:rPr>
                <w:rFonts w:ascii="Calibri" w:eastAsia="Calibri" w:hAnsi="Calibri" w:cs="Calibri"/>
                <w:sz w:val="22"/>
                <w:szCs w:val="22"/>
              </w:rPr>
            </w:pPr>
            <w:r w:rsidRPr="1819DD1A">
              <w:rPr>
                <w:rFonts w:ascii="Calibri" w:eastAsia="Calibri" w:hAnsi="Calibri" w:cs="Calibri"/>
                <w:sz w:val="22"/>
                <w:szCs w:val="22"/>
              </w:rPr>
              <w:t>818</w:t>
            </w:r>
          </w:p>
        </w:tc>
        <w:tc>
          <w:tcPr>
            <w:tcW w:w="1500" w:type="dxa"/>
            <w:tcMar>
              <w:left w:w="105" w:type="dxa"/>
              <w:right w:w="105" w:type="dxa"/>
            </w:tcMar>
          </w:tcPr>
          <w:p w14:paraId="63C99F1C" w14:textId="72F174F3" w:rsidR="7F7BEC98" w:rsidRPr="00F03C5B" w:rsidRDefault="7F7BEC98" w:rsidP="1819DD1A">
            <w:pPr>
              <w:rPr>
                <w:rFonts w:ascii="Calibri" w:eastAsia="Calibri" w:hAnsi="Calibri" w:cs="Calibri"/>
                <w:sz w:val="22"/>
                <w:szCs w:val="22"/>
              </w:rPr>
            </w:pPr>
          </w:p>
        </w:tc>
        <w:tc>
          <w:tcPr>
            <w:tcW w:w="1500" w:type="dxa"/>
            <w:tcMar>
              <w:left w:w="105" w:type="dxa"/>
              <w:right w:w="105" w:type="dxa"/>
            </w:tcMar>
          </w:tcPr>
          <w:p w14:paraId="69D2D48B" w14:textId="793D0834" w:rsidR="7F7BEC98" w:rsidRPr="00F03C5B" w:rsidRDefault="7F7BEC98" w:rsidP="1819DD1A">
            <w:pPr>
              <w:rPr>
                <w:rFonts w:ascii="Calibri" w:eastAsia="Calibri" w:hAnsi="Calibri" w:cs="Calibri"/>
                <w:sz w:val="22"/>
                <w:szCs w:val="22"/>
              </w:rPr>
            </w:pPr>
          </w:p>
        </w:tc>
        <w:tc>
          <w:tcPr>
            <w:tcW w:w="1500" w:type="dxa"/>
            <w:tcMar>
              <w:left w:w="105" w:type="dxa"/>
              <w:right w:w="105" w:type="dxa"/>
            </w:tcMar>
          </w:tcPr>
          <w:p w14:paraId="3695D863" w14:textId="1243AEF1" w:rsidR="7F7BEC98" w:rsidRPr="00F03C5B" w:rsidRDefault="7F7BEC98" w:rsidP="1819DD1A">
            <w:pPr>
              <w:rPr>
                <w:rFonts w:ascii="Calibri" w:eastAsia="Calibri" w:hAnsi="Calibri" w:cs="Calibri"/>
                <w:sz w:val="22"/>
                <w:szCs w:val="22"/>
              </w:rPr>
            </w:pPr>
          </w:p>
        </w:tc>
      </w:tr>
      <w:tr w:rsidR="7F7BEC98" w:rsidRPr="00F03C5B" w14:paraId="47ED31A4" w14:textId="77777777" w:rsidTr="1819DD1A">
        <w:trPr>
          <w:trHeight w:val="300"/>
        </w:trPr>
        <w:tc>
          <w:tcPr>
            <w:tcW w:w="2970" w:type="dxa"/>
            <w:tcMar>
              <w:left w:w="105" w:type="dxa"/>
              <w:right w:w="105" w:type="dxa"/>
            </w:tcMar>
          </w:tcPr>
          <w:p w14:paraId="7808AAD1" w14:textId="648E5CED" w:rsidR="7F7BEC98" w:rsidRPr="00F03C5B" w:rsidRDefault="39FC42F3" w:rsidP="1819DD1A">
            <w:pPr>
              <w:rPr>
                <w:rFonts w:ascii="Calibri" w:eastAsia="Calibri" w:hAnsi="Calibri" w:cs="Calibri"/>
                <w:sz w:val="22"/>
                <w:szCs w:val="22"/>
              </w:rPr>
            </w:pPr>
            <w:r w:rsidRPr="1819DD1A">
              <w:rPr>
                <w:rFonts w:ascii="Calibri" w:eastAsia="Calibri" w:hAnsi="Calibri" w:cs="Calibri"/>
                <w:sz w:val="22"/>
                <w:szCs w:val="22"/>
                <w:lang w:val="en-GB"/>
              </w:rPr>
              <w:t>Awareness raising campaign for broad audience</w:t>
            </w:r>
          </w:p>
        </w:tc>
        <w:tc>
          <w:tcPr>
            <w:tcW w:w="1500" w:type="dxa"/>
            <w:tcMar>
              <w:left w:w="105" w:type="dxa"/>
              <w:right w:w="105" w:type="dxa"/>
            </w:tcMar>
          </w:tcPr>
          <w:p w14:paraId="29CF88A5" w14:textId="4E38A6D4" w:rsidR="7F7BEC98" w:rsidRPr="00F03C5B" w:rsidRDefault="50E805EB" w:rsidP="1819DD1A">
            <w:pPr>
              <w:rPr>
                <w:rFonts w:ascii="Calibri" w:eastAsia="Calibri" w:hAnsi="Calibri" w:cs="Calibri"/>
                <w:sz w:val="22"/>
                <w:szCs w:val="22"/>
              </w:rPr>
            </w:pPr>
            <w:r w:rsidRPr="1819DD1A">
              <w:rPr>
                <w:rFonts w:ascii="Calibri" w:eastAsia="Calibri" w:hAnsi="Calibri" w:cs="Calibri"/>
                <w:sz w:val="22"/>
                <w:szCs w:val="22"/>
              </w:rPr>
              <w:t>916</w:t>
            </w:r>
          </w:p>
        </w:tc>
        <w:tc>
          <w:tcPr>
            <w:tcW w:w="1500" w:type="dxa"/>
            <w:tcMar>
              <w:left w:w="105" w:type="dxa"/>
              <w:right w:w="105" w:type="dxa"/>
            </w:tcMar>
          </w:tcPr>
          <w:p w14:paraId="3A157913" w14:textId="12D2217E" w:rsidR="7F7BEC98" w:rsidRPr="00F03C5B" w:rsidRDefault="7F7BEC98" w:rsidP="1819DD1A">
            <w:pPr>
              <w:rPr>
                <w:rFonts w:ascii="Calibri" w:eastAsia="Calibri" w:hAnsi="Calibri" w:cs="Calibri"/>
                <w:sz w:val="22"/>
                <w:szCs w:val="22"/>
              </w:rPr>
            </w:pPr>
          </w:p>
        </w:tc>
        <w:tc>
          <w:tcPr>
            <w:tcW w:w="1500" w:type="dxa"/>
            <w:tcMar>
              <w:left w:w="105" w:type="dxa"/>
              <w:right w:w="105" w:type="dxa"/>
            </w:tcMar>
          </w:tcPr>
          <w:p w14:paraId="5CC6F931" w14:textId="14CB767B" w:rsidR="7F7BEC98" w:rsidRPr="00F03C5B" w:rsidRDefault="7F7BEC98" w:rsidP="1819DD1A">
            <w:pPr>
              <w:rPr>
                <w:rFonts w:ascii="Calibri" w:eastAsia="Calibri" w:hAnsi="Calibri" w:cs="Calibri"/>
                <w:sz w:val="22"/>
                <w:szCs w:val="22"/>
              </w:rPr>
            </w:pPr>
          </w:p>
        </w:tc>
        <w:tc>
          <w:tcPr>
            <w:tcW w:w="1500" w:type="dxa"/>
            <w:tcMar>
              <w:left w:w="105" w:type="dxa"/>
              <w:right w:w="105" w:type="dxa"/>
            </w:tcMar>
          </w:tcPr>
          <w:p w14:paraId="575D35C7" w14:textId="1D6C028D" w:rsidR="7F7BEC98" w:rsidRPr="00F03C5B" w:rsidRDefault="7F7BEC98" w:rsidP="1819DD1A">
            <w:pPr>
              <w:rPr>
                <w:rFonts w:ascii="Calibri" w:eastAsia="Calibri" w:hAnsi="Calibri" w:cs="Calibri"/>
                <w:sz w:val="22"/>
                <w:szCs w:val="22"/>
              </w:rPr>
            </w:pPr>
          </w:p>
        </w:tc>
      </w:tr>
      <w:tr w:rsidR="7F7BEC98" w:rsidRPr="00F03C5B" w14:paraId="5C62DA3A" w14:textId="77777777" w:rsidTr="1819DD1A">
        <w:trPr>
          <w:trHeight w:val="300"/>
        </w:trPr>
        <w:tc>
          <w:tcPr>
            <w:tcW w:w="2970" w:type="dxa"/>
            <w:tcMar>
              <w:left w:w="105" w:type="dxa"/>
              <w:right w:w="105" w:type="dxa"/>
            </w:tcMar>
          </w:tcPr>
          <w:p w14:paraId="18718B60" w14:textId="49D2D9D9" w:rsidR="7F7BEC98" w:rsidRPr="00F03C5B" w:rsidRDefault="39FC42F3" w:rsidP="1819DD1A">
            <w:pPr>
              <w:rPr>
                <w:rFonts w:ascii="Calibri" w:eastAsia="Calibri" w:hAnsi="Calibri" w:cs="Calibri"/>
                <w:sz w:val="22"/>
                <w:szCs w:val="22"/>
              </w:rPr>
            </w:pPr>
            <w:r w:rsidRPr="1819DD1A">
              <w:rPr>
                <w:rFonts w:ascii="Calibri" w:eastAsia="Calibri" w:hAnsi="Calibri" w:cs="Calibri"/>
                <w:sz w:val="22"/>
                <w:szCs w:val="22"/>
                <w:lang w:val="en-GB"/>
              </w:rPr>
              <w:t>Dialogues/consultations with relevant stakeholders</w:t>
            </w:r>
          </w:p>
        </w:tc>
        <w:tc>
          <w:tcPr>
            <w:tcW w:w="1500" w:type="dxa"/>
            <w:tcMar>
              <w:left w:w="105" w:type="dxa"/>
              <w:right w:w="105" w:type="dxa"/>
            </w:tcMar>
          </w:tcPr>
          <w:p w14:paraId="342DB2C5" w14:textId="524A0C88" w:rsidR="7F7BEC98" w:rsidRPr="00F03C5B" w:rsidRDefault="265ADE03" w:rsidP="1819DD1A">
            <w:pPr>
              <w:rPr>
                <w:rFonts w:ascii="Calibri" w:eastAsia="Calibri" w:hAnsi="Calibri" w:cs="Calibri"/>
                <w:sz w:val="22"/>
                <w:szCs w:val="22"/>
              </w:rPr>
            </w:pPr>
            <w:r w:rsidRPr="1819DD1A">
              <w:rPr>
                <w:rFonts w:ascii="Calibri" w:eastAsia="Calibri" w:hAnsi="Calibri" w:cs="Calibri"/>
                <w:sz w:val="22"/>
                <w:szCs w:val="22"/>
              </w:rPr>
              <w:t>1</w:t>
            </w:r>
            <w:r w:rsidR="16BAA40A" w:rsidRPr="1819DD1A">
              <w:rPr>
                <w:rFonts w:ascii="Calibri" w:eastAsia="Calibri" w:hAnsi="Calibri" w:cs="Calibri"/>
                <w:sz w:val="22"/>
                <w:szCs w:val="22"/>
              </w:rPr>
              <w:t>657</w:t>
            </w:r>
          </w:p>
        </w:tc>
        <w:tc>
          <w:tcPr>
            <w:tcW w:w="1500" w:type="dxa"/>
            <w:tcMar>
              <w:left w:w="105" w:type="dxa"/>
              <w:right w:w="105" w:type="dxa"/>
            </w:tcMar>
          </w:tcPr>
          <w:p w14:paraId="461FA0E4" w14:textId="428BD0BD" w:rsidR="7F7BEC98" w:rsidRPr="00F03C5B" w:rsidRDefault="55A9D004" w:rsidP="1819DD1A">
            <w:pPr>
              <w:rPr>
                <w:rFonts w:ascii="Calibri" w:eastAsia="Calibri" w:hAnsi="Calibri" w:cs="Calibri"/>
                <w:sz w:val="22"/>
                <w:szCs w:val="22"/>
              </w:rPr>
            </w:pPr>
            <w:r w:rsidRPr="1819DD1A">
              <w:rPr>
                <w:rFonts w:ascii="Calibri" w:eastAsia="Calibri" w:hAnsi="Calibri" w:cs="Calibri"/>
                <w:sz w:val="22"/>
                <w:szCs w:val="22"/>
              </w:rPr>
              <w:t>461</w:t>
            </w:r>
          </w:p>
        </w:tc>
        <w:tc>
          <w:tcPr>
            <w:tcW w:w="1500" w:type="dxa"/>
            <w:tcMar>
              <w:left w:w="105" w:type="dxa"/>
              <w:right w:w="105" w:type="dxa"/>
            </w:tcMar>
          </w:tcPr>
          <w:p w14:paraId="331409BB" w14:textId="7C24E292" w:rsidR="7F7BEC98" w:rsidRPr="00F03C5B" w:rsidRDefault="55A9D004" w:rsidP="1819DD1A">
            <w:pPr>
              <w:rPr>
                <w:rFonts w:ascii="Calibri" w:eastAsia="Calibri" w:hAnsi="Calibri" w:cs="Calibri"/>
                <w:sz w:val="22"/>
                <w:szCs w:val="22"/>
              </w:rPr>
            </w:pPr>
            <w:r w:rsidRPr="1819DD1A">
              <w:rPr>
                <w:rFonts w:ascii="Calibri" w:eastAsia="Calibri" w:hAnsi="Calibri" w:cs="Calibri"/>
                <w:sz w:val="22"/>
                <w:szCs w:val="22"/>
              </w:rPr>
              <w:t>None</w:t>
            </w:r>
          </w:p>
        </w:tc>
        <w:tc>
          <w:tcPr>
            <w:tcW w:w="1500" w:type="dxa"/>
            <w:tcMar>
              <w:left w:w="105" w:type="dxa"/>
              <w:right w:w="105" w:type="dxa"/>
            </w:tcMar>
          </w:tcPr>
          <w:p w14:paraId="2B5FACCC" w14:textId="1DC7FE46" w:rsidR="7F7BEC98" w:rsidRPr="00F03C5B" w:rsidRDefault="55A9D004" w:rsidP="1819DD1A">
            <w:pPr>
              <w:rPr>
                <w:rFonts w:ascii="Calibri" w:eastAsia="Calibri" w:hAnsi="Calibri" w:cs="Calibri"/>
                <w:sz w:val="22"/>
                <w:szCs w:val="22"/>
              </w:rPr>
            </w:pPr>
            <w:r w:rsidRPr="1819DD1A">
              <w:rPr>
                <w:rFonts w:ascii="Calibri" w:eastAsia="Calibri" w:hAnsi="Calibri" w:cs="Calibri"/>
                <w:sz w:val="22"/>
                <w:szCs w:val="22"/>
              </w:rPr>
              <w:t>283</w:t>
            </w:r>
          </w:p>
        </w:tc>
      </w:tr>
      <w:tr w:rsidR="7F7BEC98" w:rsidRPr="00F03C5B" w14:paraId="60C946F6" w14:textId="77777777" w:rsidTr="1819DD1A">
        <w:trPr>
          <w:trHeight w:val="300"/>
        </w:trPr>
        <w:tc>
          <w:tcPr>
            <w:tcW w:w="2970" w:type="dxa"/>
            <w:tcMar>
              <w:left w:w="105" w:type="dxa"/>
              <w:right w:w="105" w:type="dxa"/>
            </w:tcMar>
          </w:tcPr>
          <w:p w14:paraId="6E3C1213" w14:textId="12435DD8" w:rsidR="7F7BEC98" w:rsidRPr="00F03C5B" w:rsidRDefault="39FC42F3" w:rsidP="1819DD1A">
            <w:pPr>
              <w:rPr>
                <w:rFonts w:ascii="Calibri" w:eastAsia="Calibri" w:hAnsi="Calibri" w:cs="Calibri"/>
                <w:sz w:val="22"/>
                <w:szCs w:val="22"/>
              </w:rPr>
            </w:pPr>
            <w:r w:rsidRPr="1819DD1A">
              <w:rPr>
                <w:rFonts w:ascii="Calibri" w:eastAsia="Calibri" w:hAnsi="Calibri" w:cs="Calibri"/>
                <w:sz w:val="22"/>
                <w:szCs w:val="22"/>
                <w:lang w:val="en-GB"/>
              </w:rPr>
              <w:t>Coordination meetings with key partners</w:t>
            </w:r>
          </w:p>
        </w:tc>
        <w:tc>
          <w:tcPr>
            <w:tcW w:w="1500" w:type="dxa"/>
            <w:tcMar>
              <w:left w:w="105" w:type="dxa"/>
              <w:right w:w="105" w:type="dxa"/>
            </w:tcMar>
          </w:tcPr>
          <w:p w14:paraId="75CA0A83" w14:textId="559C8580" w:rsidR="7F7BEC98" w:rsidRPr="00F03C5B" w:rsidRDefault="2C88DDB9" w:rsidP="1819DD1A">
            <w:pPr>
              <w:rPr>
                <w:rFonts w:ascii="Calibri" w:eastAsia="Calibri" w:hAnsi="Calibri" w:cs="Calibri"/>
                <w:sz w:val="22"/>
                <w:szCs w:val="22"/>
              </w:rPr>
            </w:pPr>
            <w:r w:rsidRPr="1819DD1A">
              <w:rPr>
                <w:rFonts w:ascii="Calibri" w:eastAsia="Calibri" w:hAnsi="Calibri" w:cs="Calibri"/>
                <w:sz w:val="22"/>
                <w:szCs w:val="22"/>
              </w:rPr>
              <w:t>36</w:t>
            </w:r>
          </w:p>
        </w:tc>
        <w:tc>
          <w:tcPr>
            <w:tcW w:w="1500" w:type="dxa"/>
            <w:tcMar>
              <w:left w:w="105" w:type="dxa"/>
              <w:right w:w="105" w:type="dxa"/>
            </w:tcMar>
          </w:tcPr>
          <w:p w14:paraId="675BCA67" w14:textId="4B501D74" w:rsidR="7F7BEC98" w:rsidRPr="00F03C5B" w:rsidRDefault="2C88DDB9" w:rsidP="1819DD1A">
            <w:pPr>
              <w:rPr>
                <w:rFonts w:ascii="Calibri" w:eastAsia="Calibri" w:hAnsi="Calibri" w:cs="Calibri"/>
                <w:sz w:val="22"/>
                <w:szCs w:val="22"/>
              </w:rPr>
            </w:pPr>
            <w:r w:rsidRPr="1819DD1A">
              <w:rPr>
                <w:rFonts w:ascii="Calibri" w:eastAsia="Calibri" w:hAnsi="Calibri" w:cs="Calibri"/>
                <w:sz w:val="22"/>
                <w:szCs w:val="22"/>
              </w:rPr>
              <w:t>19</w:t>
            </w:r>
          </w:p>
        </w:tc>
        <w:tc>
          <w:tcPr>
            <w:tcW w:w="1500" w:type="dxa"/>
            <w:tcMar>
              <w:left w:w="105" w:type="dxa"/>
              <w:right w:w="105" w:type="dxa"/>
            </w:tcMar>
          </w:tcPr>
          <w:p w14:paraId="5340D310" w14:textId="60E9E634" w:rsidR="7F7BEC98" w:rsidRPr="00F03C5B" w:rsidRDefault="2D452D5E" w:rsidP="1819DD1A">
            <w:pPr>
              <w:rPr>
                <w:rFonts w:ascii="Calibri" w:eastAsia="Calibri" w:hAnsi="Calibri" w:cs="Calibri"/>
                <w:sz w:val="22"/>
                <w:szCs w:val="22"/>
              </w:rPr>
            </w:pPr>
            <w:r w:rsidRPr="1819DD1A">
              <w:rPr>
                <w:rFonts w:ascii="Calibri" w:eastAsia="Calibri" w:hAnsi="Calibri" w:cs="Calibri"/>
                <w:sz w:val="22"/>
                <w:szCs w:val="22"/>
              </w:rPr>
              <w:t>None</w:t>
            </w:r>
          </w:p>
        </w:tc>
        <w:tc>
          <w:tcPr>
            <w:tcW w:w="1500" w:type="dxa"/>
            <w:tcMar>
              <w:left w:w="105" w:type="dxa"/>
              <w:right w:w="105" w:type="dxa"/>
            </w:tcMar>
          </w:tcPr>
          <w:p w14:paraId="56E3D999" w14:textId="2DECDCDB" w:rsidR="7F7BEC98" w:rsidRPr="00F03C5B" w:rsidRDefault="7F7BEC98" w:rsidP="1819DD1A">
            <w:pPr>
              <w:rPr>
                <w:rFonts w:ascii="Calibri" w:eastAsia="Calibri" w:hAnsi="Calibri" w:cs="Calibri"/>
                <w:sz w:val="22"/>
                <w:szCs w:val="22"/>
              </w:rPr>
            </w:pPr>
          </w:p>
        </w:tc>
      </w:tr>
      <w:tr w:rsidR="7F7BEC98" w:rsidRPr="00F03C5B" w14:paraId="5C6B05C1" w14:textId="77777777" w:rsidTr="1819DD1A">
        <w:trPr>
          <w:trHeight w:val="300"/>
        </w:trPr>
        <w:tc>
          <w:tcPr>
            <w:tcW w:w="2970" w:type="dxa"/>
            <w:tcMar>
              <w:left w:w="105" w:type="dxa"/>
              <w:right w:w="105" w:type="dxa"/>
            </w:tcMar>
          </w:tcPr>
          <w:p w14:paraId="1A32D6F1" w14:textId="712CFEF9" w:rsidR="7F7BEC98" w:rsidRPr="00F03C5B" w:rsidRDefault="39FC42F3" w:rsidP="1819DD1A">
            <w:pPr>
              <w:rPr>
                <w:rFonts w:ascii="Calibri" w:eastAsia="Calibri" w:hAnsi="Calibri" w:cs="Calibri"/>
                <w:sz w:val="22"/>
                <w:szCs w:val="22"/>
              </w:rPr>
            </w:pPr>
            <w:r w:rsidRPr="1819DD1A">
              <w:rPr>
                <w:rFonts w:ascii="Calibri" w:eastAsia="Calibri" w:hAnsi="Calibri" w:cs="Calibri"/>
                <w:sz w:val="22"/>
                <w:szCs w:val="22"/>
                <w:lang w:val="en-GB"/>
              </w:rPr>
              <w:t>Access to expanded services</w:t>
            </w:r>
          </w:p>
        </w:tc>
        <w:tc>
          <w:tcPr>
            <w:tcW w:w="1500" w:type="dxa"/>
            <w:tcMar>
              <w:left w:w="105" w:type="dxa"/>
              <w:right w:w="105" w:type="dxa"/>
            </w:tcMar>
          </w:tcPr>
          <w:p w14:paraId="168A6A16" w14:textId="14891044" w:rsidR="7F7BEC98" w:rsidRPr="00F03C5B" w:rsidRDefault="0A6F3CE0" w:rsidP="1819DD1A">
            <w:pPr>
              <w:rPr>
                <w:rFonts w:ascii="Calibri" w:eastAsia="Calibri" w:hAnsi="Calibri" w:cs="Calibri"/>
                <w:sz w:val="22"/>
                <w:szCs w:val="22"/>
              </w:rPr>
            </w:pPr>
            <w:r w:rsidRPr="1819DD1A">
              <w:rPr>
                <w:rFonts w:ascii="Calibri" w:eastAsia="Calibri" w:hAnsi="Calibri" w:cs="Calibri"/>
                <w:sz w:val="22"/>
                <w:szCs w:val="22"/>
              </w:rPr>
              <w:t>3634</w:t>
            </w:r>
          </w:p>
        </w:tc>
        <w:tc>
          <w:tcPr>
            <w:tcW w:w="1500" w:type="dxa"/>
            <w:tcMar>
              <w:left w:w="105" w:type="dxa"/>
              <w:right w:w="105" w:type="dxa"/>
            </w:tcMar>
          </w:tcPr>
          <w:p w14:paraId="227493A8" w14:textId="17643939" w:rsidR="7F7BEC98" w:rsidRPr="00F03C5B" w:rsidRDefault="7F7BEC98" w:rsidP="1819DD1A">
            <w:pPr>
              <w:rPr>
                <w:rFonts w:ascii="Calibri" w:eastAsia="Calibri" w:hAnsi="Calibri" w:cs="Calibri"/>
                <w:sz w:val="22"/>
                <w:szCs w:val="22"/>
              </w:rPr>
            </w:pPr>
          </w:p>
        </w:tc>
        <w:tc>
          <w:tcPr>
            <w:tcW w:w="1500" w:type="dxa"/>
            <w:tcMar>
              <w:left w:w="105" w:type="dxa"/>
              <w:right w:w="105" w:type="dxa"/>
            </w:tcMar>
          </w:tcPr>
          <w:p w14:paraId="6DDAC00D" w14:textId="0DC1406D" w:rsidR="7F7BEC98" w:rsidRPr="00F03C5B" w:rsidRDefault="7F7BEC98" w:rsidP="1819DD1A">
            <w:pPr>
              <w:rPr>
                <w:rFonts w:ascii="Calibri" w:eastAsia="Calibri" w:hAnsi="Calibri" w:cs="Calibri"/>
                <w:sz w:val="22"/>
                <w:szCs w:val="22"/>
              </w:rPr>
            </w:pPr>
          </w:p>
        </w:tc>
        <w:tc>
          <w:tcPr>
            <w:tcW w:w="1500" w:type="dxa"/>
            <w:tcMar>
              <w:left w:w="105" w:type="dxa"/>
              <w:right w:w="105" w:type="dxa"/>
            </w:tcMar>
          </w:tcPr>
          <w:p w14:paraId="166CC1FA" w14:textId="2D0FAC32" w:rsidR="7F7BEC98" w:rsidRPr="00F03C5B" w:rsidRDefault="7F7BEC98" w:rsidP="1819DD1A">
            <w:pPr>
              <w:rPr>
                <w:rFonts w:ascii="Calibri" w:eastAsia="Calibri" w:hAnsi="Calibri" w:cs="Calibri"/>
                <w:sz w:val="22"/>
                <w:szCs w:val="22"/>
              </w:rPr>
            </w:pPr>
          </w:p>
        </w:tc>
      </w:tr>
      <w:tr w:rsidR="7F7BEC98" w:rsidRPr="00F03C5B" w14:paraId="03280680" w14:textId="77777777" w:rsidTr="1819DD1A">
        <w:trPr>
          <w:trHeight w:val="300"/>
        </w:trPr>
        <w:tc>
          <w:tcPr>
            <w:tcW w:w="2970" w:type="dxa"/>
            <w:tcMar>
              <w:left w:w="105" w:type="dxa"/>
              <w:right w:w="105" w:type="dxa"/>
            </w:tcMar>
          </w:tcPr>
          <w:p w14:paraId="359043BA" w14:textId="210143D9" w:rsidR="7F7BEC98" w:rsidRPr="00F03C5B" w:rsidRDefault="39FC42F3" w:rsidP="1819DD1A">
            <w:pPr>
              <w:rPr>
                <w:rFonts w:ascii="Calibri" w:eastAsia="Calibri" w:hAnsi="Calibri" w:cs="Calibri"/>
                <w:sz w:val="22"/>
                <w:szCs w:val="22"/>
              </w:rPr>
            </w:pPr>
            <w:r w:rsidRPr="1819DD1A">
              <w:rPr>
                <w:rFonts w:ascii="Calibri" w:eastAsia="Calibri" w:hAnsi="Calibri" w:cs="Calibri"/>
                <w:sz w:val="22"/>
                <w:szCs w:val="22"/>
                <w:lang w:val="en-GB"/>
              </w:rPr>
              <w:t>Others (Please specify): ____</w:t>
            </w:r>
          </w:p>
        </w:tc>
        <w:tc>
          <w:tcPr>
            <w:tcW w:w="1500" w:type="dxa"/>
            <w:tcMar>
              <w:left w:w="105" w:type="dxa"/>
              <w:right w:w="105" w:type="dxa"/>
            </w:tcMar>
          </w:tcPr>
          <w:p w14:paraId="16ADA8E6" w14:textId="12466EC0" w:rsidR="7F7BEC98" w:rsidRPr="00F03C5B" w:rsidRDefault="7F7BEC98" w:rsidP="1819DD1A">
            <w:pPr>
              <w:rPr>
                <w:rFonts w:ascii="Calibri" w:eastAsia="Calibri" w:hAnsi="Calibri" w:cs="Calibri"/>
                <w:sz w:val="22"/>
                <w:szCs w:val="22"/>
              </w:rPr>
            </w:pPr>
          </w:p>
        </w:tc>
        <w:tc>
          <w:tcPr>
            <w:tcW w:w="1500" w:type="dxa"/>
            <w:tcMar>
              <w:left w:w="105" w:type="dxa"/>
              <w:right w:w="105" w:type="dxa"/>
            </w:tcMar>
          </w:tcPr>
          <w:p w14:paraId="7308AF78" w14:textId="4480BAA5" w:rsidR="7F7BEC98" w:rsidRPr="00F03C5B" w:rsidRDefault="7F7BEC98" w:rsidP="1819DD1A">
            <w:pPr>
              <w:rPr>
                <w:rFonts w:ascii="Calibri" w:eastAsia="Calibri" w:hAnsi="Calibri" w:cs="Calibri"/>
                <w:sz w:val="22"/>
                <w:szCs w:val="22"/>
              </w:rPr>
            </w:pPr>
          </w:p>
        </w:tc>
        <w:tc>
          <w:tcPr>
            <w:tcW w:w="1500" w:type="dxa"/>
            <w:tcMar>
              <w:left w:w="105" w:type="dxa"/>
              <w:right w:w="105" w:type="dxa"/>
            </w:tcMar>
          </w:tcPr>
          <w:p w14:paraId="6D32745E" w14:textId="6D78FBC3" w:rsidR="7F7BEC98" w:rsidRPr="00F03C5B" w:rsidRDefault="7F7BEC98" w:rsidP="1819DD1A">
            <w:pPr>
              <w:rPr>
                <w:rFonts w:ascii="Calibri" w:eastAsia="Calibri" w:hAnsi="Calibri" w:cs="Calibri"/>
                <w:sz w:val="22"/>
                <w:szCs w:val="22"/>
              </w:rPr>
            </w:pPr>
          </w:p>
        </w:tc>
        <w:tc>
          <w:tcPr>
            <w:tcW w:w="1500" w:type="dxa"/>
            <w:tcMar>
              <w:left w:w="105" w:type="dxa"/>
              <w:right w:w="105" w:type="dxa"/>
            </w:tcMar>
          </w:tcPr>
          <w:p w14:paraId="5ABCFB79" w14:textId="32C1FDED" w:rsidR="7F7BEC98" w:rsidRPr="00F03C5B" w:rsidRDefault="7F7BEC98" w:rsidP="1819DD1A">
            <w:pPr>
              <w:rPr>
                <w:rFonts w:ascii="Calibri" w:eastAsia="Calibri" w:hAnsi="Calibri" w:cs="Calibri"/>
                <w:sz w:val="22"/>
                <w:szCs w:val="22"/>
              </w:rPr>
            </w:pPr>
          </w:p>
        </w:tc>
      </w:tr>
    </w:tbl>
    <w:p w14:paraId="40E224EB" w14:textId="50BB2F85" w:rsidR="00675AF2" w:rsidRPr="00F03C5B" w:rsidRDefault="23F32996" w:rsidP="1819DD1A">
      <w:pPr>
        <w:pBdr>
          <w:top w:val="nil"/>
          <w:left w:val="nil"/>
          <w:bottom w:val="nil"/>
          <w:right w:val="nil"/>
          <w:between w:val="nil"/>
        </w:pBdr>
        <w:spacing w:after="0" w:line="240" w:lineRule="auto"/>
        <w:ind w:left="360"/>
        <w:rPr>
          <w:rFonts w:ascii="Calibri" w:eastAsia="Calibri" w:hAnsi="Calibri" w:cs="Calibri"/>
          <w:color w:val="000000" w:themeColor="text1"/>
          <w:sz w:val="22"/>
          <w:szCs w:val="22"/>
          <w:lang w:val="en-GB"/>
        </w:rPr>
      </w:pPr>
      <w:r w:rsidRPr="1819DD1A">
        <w:rPr>
          <w:rFonts w:ascii="Calibri" w:eastAsia="Calibri" w:hAnsi="Calibri" w:cs="Calibri"/>
          <w:i/>
          <w:iCs/>
          <w:color w:val="000000" w:themeColor="text1"/>
          <w:sz w:val="22"/>
          <w:szCs w:val="22"/>
          <w:lang w:val="en-GB"/>
        </w:rPr>
        <w:t>* Note that it is allowed to have overlaps in the reporting of women/girls and children/youth columns.</w:t>
      </w:r>
    </w:p>
    <w:p w14:paraId="1F367913" w14:textId="2FCA7792" w:rsidR="00675AF2" w:rsidRDefault="00675AF2" w:rsidP="1819DD1A">
      <w:pPr>
        <w:pBdr>
          <w:top w:val="nil"/>
          <w:left w:val="nil"/>
          <w:bottom w:val="nil"/>
          <w:right w:val="nil"/>
          <w:between w:val="nil"/>
        </w:pBdr>
        <w:spacing w:after="0" w:line="240" w:lineRule="auto"/>
        <w:rPr>
          <w:rFonts w:ascii="Calibri" w:eastAsia="Calibri" w:hAnsi="Calibri" w:cs="Calibri"/>
          <w:b/>
          <w:bCs/>
          <w:color w:val="000000" w:themeColor="text1"/>
          <w:sz w:val="22"/>
          <w:szCs w:val="22"/>
          <w:lang w:val="en-GB"/>
        </w:rPr>
      </w:pPr>
    </w:p>
    <w:p w14:paraId="49044B67" w14:textId="032FDC4F" w:rsidR="00A50631" w:rsidRDefault="55C03347" w:rsidP="1819DD1A">
      <w:pPr>
        <w:pBdr>
          <w:top w:val="nil"/>
          <w:left w:val="nil"/>
          <w:bottom w:val="nil"/>
          <w:right w:val="nil"/>
          <w:between w:val="nil"/>
        </w:pBdr>
        <w:spacing w:after="0" w:line="240" w:lineRule="auto"/>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 xml:space="preserve">B.2.a. Has the JP demonstrated positive results and influence for youth (age </w:t>
      </w:r>
      <w:r w:rsidR="060BFF44" w:rsidRPr="1819DD1A">
        <w:rPr>
          <w:rFonts w:ascii="Calibri" w:eastAsia="Calibri" w:hAnsi="Calibri" w:cs="Calibri"/>
          <w:b/>
          <w:bCs/>
          <w:color w:val="000000" w:themeColor="text1"/>
          <w:sz w:val="22"/>
          <w:szCs w:val="22"/>
          <w:lang w:val="en-GB"/>
        </w:rPr>
        <w:t>15-24 years) in accordance with the principles in Youth2030 Strategy</w:t>
      </w:r>
      <w:r w:rsidR="7D240D77" w:rsidRPr="1819DD1A">
        <w:rPr>
          <w:rFonts w:ascii="Calibri" w:eastAsia="Calibri" w:hAnsi="Calibri" w:cs="Calibri"/>
          <w:b/>
          <w:bCs/>
          <w:color w:val="000000" w:themeColor="text1"/>
          <w:sz w:val="22"/>
          <w:szCs w:val="22"/>
          <w:lang w:val="en-GB"/>
        </w:rPr>
        <w:t xml:space="preserve">. If yes, please </w:t>
      </w:r>
      <w:r w:rsidR="756B4465" w:rsidRPr="1819DD1A">
        <w:rPr>
          <w:rFonts w:ascii="Calibri" w:eastAsia="Calibri" w:hAnsi="Calibri" w:cs="Calibri"/>
          <w:b/>
          <w:bCs/>
          <w:color w:val="000000" w:themeColor="text1"/>
          <w:sz w:val="22"/>
          <w:szCs w:val="22"/>
          <w:lang w:val="en-GB"/>
        </w:rPr>
        <w:t xml:space="preserve">describe </w:t>
      </w:r>
      <w:r w:rsidR="709EEE55" w:rsidRPr="1819DD1A">
        <w:rPr>
          <w:rFonts w:ascii="Calibri" w:eastAsia="Calibri" w:hAnsi="Calibri" w:cs="Calibri"/>
          <w:b/>
          <w:bCs/>
          <w:color w:val="000000" w:themeColor="text1"/>
          <w:sz w:val="22"/>
          <w:szCs w:val="22"/>
          <w:lang w:val="en-GB"/>
        </w:rPr>
        <w:t xml:space="preserve">your contributions to the Youth2030 Strategy. </w:t>
      </w:r>
    </w:p>
    <w:p w14:paraId="74A8E8C4" w14:textId="5DCADEFD" w:rsidR="00B30960" w:rsidRDefault="00B30960" w:rsidP="1819DD1A">
      <w:pPr>
        <w:pBdr>
          <w:top w:val="nil"/>
          <w:left w:val="nil"/>
          <w:bottom w:val="nil"/>
          <w:right w:val="nil"/>
          <w:between w:val="nil"/>
        </w:pBdr>
        <w:spacing w:after="0" w:line="240" w:lineRule="auto"/>
        <w:rPr>
          <w:rFonts w:ascii="Calibri" w:eastAsia="Calibri" w:hAnsi="Calibri" w:cs="Calibri"/>
          <w:color w:val="000000" w:themeColor="text1"/>
          <w:sz w:val="22"/>
          <w:szCs w:val="22"/>
          <w:lang w:val="en-GB"/>
        </w:rPr>
      </w:pPr>
    </w:p>
    <w:p w14:paraId="590C1D16" w14:textId="3440C997" w:rsidR="323A3EF7" w:rsidRDefault="323A3EF7" w:rsidP="1819DD1A">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1819DD1A">
        <w:rPr>
          <w:rFonts w:ascii="Calibri" w:eastAsia="Calibri" w:hAnsi="Calibri" w:cs="Calibri"/>
          <w:color w:val="000000" w:themeColor="text1"/>
          <w:sz w:val="20"/>
          <w:szCs w:val="20"/>
          <w:lang w:val="en-GB"/>
        </w:rPr>
        <w:t>Yes. While the Joint Programme (JP) does not implement youth-targeted interventions, it demonstrates positive, indirect, and systems-level contributions aligned with the UN Youth2030 Strategy, by addressing structural barriers that affect youth access to rights, services, and participation</w:t>
      </w:r>
      <w:r w:rsidR="4155CD2E" w:rsidRPr="1819DD1A">
        <w:rPr>
          <w:rFonts w:ascii="Calibri" w:eastAsia="Calibri" w:hAnsi="Calibri" w:cs="Calibri"/>
          <w:color w:val="000000" w:themeColor="text1"/>
          <w:sz w:val="20"/>
          <w:szCs w:val="20"/>
          <w:lang w:val="en-GB"/>
        </w:rPr>
        <w:t xml:space="preserve">, the JP aims to contribute </w:t>
      </w:r>
      <w:r w:rsidR="3A4B6280" w:rsidRPr="1819DD1A">
        <w:rPr>
          <w:rFonts w:ascii="Calibri" w:eastAsia="Calibri" w:hAnsi="Calibri" w:cs="Calibri"/>
          <w:color w:val="000000" w:themeColor="text1"/>
          <w:sz w:val="20"/>
          <w:szCs w:val="20"/>
          <w:lang w:val="en-GB"/>
        </w:rPr>
        <w:t>directly to SDGs 16.9, 17.18</w:t>
      </w:r>
      <w:r w:rsidR="3FB60133" w:rsidRPr="1819DD1A">
        <w:rPr>
          <w:rFonts w:ascii="Calibri" w:eastAsia="Calibri" w:hAnsi="Calibri" w:cs="Calibri"/>
          <w:color w:val="000000" w:themeColor="text1"/>
          <w:sz w:val="20"/>
          <w:szCs w:val="20"/>
          <w:lang w:val="en-GB"/>
        </w:rPr>
        <w:t>, and indirectly to SDG 1 and SDG 5.</w:t>
      </w:r>
    </w:p>
    <w:p w14:paraId="79CE1C87" w14:textId="5B4D7EF6" w:rsidR="00B30960" w:rsidRDefault="00B30960" w:rsidP="1819DD1A">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308A21AB" w14:textId="18A53514" w:rsidR="00B30960" w:rsidRDefault="323A3EF7" w:rsidP="1819DD1A">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1819DD1A">
        <w:rPr>
          <w:rFonts w:ascii="Calibri" w:eastAsia="Calibri" w:hAnsi="Calibri" w:cs="Calibri"/>
          <w:color w:val="000000" w:themeColor="text1"/>
          <w:sz w:val="20"/>
          <w:szCs w:val="20"/>
          <w:lang w:val="en-GB"/>
        </w:rPr>
        <w:t>The JP is designed using an inclusive and LNOB approach across all activities.</w:t>
      </w:r>
      <w:r w:rsidR="3640F2EB" w:rsidRPr="1819DD1A">
        <w:rPr>
          <w:rFonts w:ascii="Calibri" w:eastAsia="Calibri" w:hAnsi="Calibri" w:cs="Calibri"/>
          <w:color w:val="000000" w:themeColor="text1"/>
          <w:sz w:val="20"/>
          <w:szCs w:val="20"/>
          <w:lang w:val="en-GB"/>
        </w:rPr>
        <w:t xml:space="preserve"> </w:t>
      </w:r>
      <w:r w:rsidRPr="1819DD1A">
        <w:rPr>
          <w:rFonts w:ascii="Calibri" w:eastAsia="Calibri" w:hAnsi="Calibri" w:cs="Calibri"/>
          <w:color w:val="000000" w:themeColor="text1"/>
          <w:sz w:val="20"/>
          <w:szCs w:val="20"/>
          <w:lang w:val="en-GB"/>
        </w:rPr>
        <w:t>This includes systems mapping</w:t>
      </w:r>
      <w:r w:rsidR="5CA5CCAE" w:rsidRPr="1819DD1A">
        <w:rPr>
          <w:rFonts w:ascii="Calibri" w:eastAsia="Calibri" w:hAnsi="Calibri" w:cs="Calibri"/>
          <w:color w:val="000000" w:themeColor="text1"/>
          <w:sz w:val="20"/>
          <w:szCs w:val="20"/>
          <w:lang w:val="en-GB"/>
        </w:rPr>
        <w:t>, capacity development initiatives, and</w:t>
      </w:r>
      <w:r w:rsidRPr="1819DD1A">
        <w:rPr>
          <w:rFonts w:ascii="Calibri" w:eastAsia="Calibri" w:hAnsi="Calibri" w:cs="Calibri"/>
          <w:color w:val="000000" w:themeColor="text1"/>
          <w:sz w:val="20"/>
          <w:szCs w:val="20"/>
          <w:lang w:val="en-GB"/>
        </w:rPr>
        <w:t xml:space="preserve"> baseline assessments</w:t>
      </w:r>
      <w:r w:rsidR="280B2379" w:rsidRPr="1819DD1A">
        <w:rPr>
          <w:rFonts w:ascii="Calibri" w:eastAsia="Calibri" w:hAnsi="Calibri" w:cs="Calibri"/>
          <w:color w:val="000000" w:themeColor="text1"/>
          <w:sz w:val="20"/>
          <w:szCs w:val="20"/>
          <w:lang w:val="en-GB"/>
        </w:rPr>
        <w:t xml:space="preserve"> </w:t>
      </w:r>
      <w:r w:rsidRPr="1819DD1A">
        <w:rPr>
          <w:rFonts w:ascii="Calibri" w:eastAsia="Calibri" w:hAnsi="Calibri" w:cs="Calibri"/>
          <w:color w:val="000000" w:themeColor="text1"/>
          <w:sz w:val="20"/>
          <w:szCs w:val="20"/>
          <w:lang w:val="en-GB"/>
        </w:rPr>
        <w:t>that explicitly capture age-disaggregated data and examine barriers faced by population groups, including youth (15–24), in accessing civil registration and related public services.</w:t>
      </w:r>
    </w:p>
    <w:p w14:paraId="6DFA4BA4" w14:textId="113B3B61" w:rsidR="00B30960" w:rsidRDefault="00B30960" w:rsidP="1819DD1A">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65FD247D" w14:textId="1D4D8C8E" w:rsidR="00B30960" w:rsidRDefault="323A3EF7" w:rsidP="1819DD1A">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1819DD1A">
        <w:rPr>
          <w:rFonts w:ascii="Calibri" w:eastAsia="Calibri" w:hAnsi="Calibri" w:cs="Calibri"/>
          <w:color w:val="000000" w:themeColor="text1"/>
          <w:sz w:val="20"/>
          <w:szCs w:val="20"/>
          <w:lang w:val="en-GB"/>
        </w:rPr>
        <w:lastRenderedPageBreak/>
        <w:t xml:space="preserve">Youth2030 identifies key systemic challenges affecting youth, including lack of legal identity and documentation, insufficient age-disaggregated data for policymaking, and digital exclusion from public services (UN Youth2030 Strategy, 2018). </w:t>
      </w:r>
    </w:p>
    <w:p w14:paraId="3B244D53" w14:textId="56640E37" w:rsidR="00B30960" w:rsidRDefault="00B30960" w:rsidP="1819DD1A">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441289AC" w14:textId="3E09231C" w:rsidR="00B30960" w:rsidRDefault="323A3EF7" w:rsidP="1819DD1A">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1819DD1A">
        <w:rPr>
          <w:rFonts w:ascii="Calibri" w:eastAsia="Calibri" w:hAnsi="Calibri" w:cs="Calibri"/>
          <w:color w:val="000000" w:themeColor="text1"/>
          <w:sz w:val="20"/>
          <w:szCs w:val="20"/>
          <w:lang w:val="en-GB"/>
        </w:rPr>
        <w:t>These challenges are directly linked to weaknesses in civil registration and administrative data systems.</w:t>
      </w:r>
    </w:p>
    <w:p w14:paraId="2B43AE4F" w14:textId="65B3D550" w:rsidR="00B30960" w:rsidRDefault="00B30960" w:rsidP="1819DD1A">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p>
    <w:p w14:paraId="2FB4397D" w14:textId="4F2665E9" w:rsidR="00B30960" w:rsidRDefault="323A3EF7" w:rsidP="1819DD1A">
      <w:p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1819DD1A">
        <w:rPr>
          <w:rFonts w:ascii="Calibri" w:eastAsia="Calibri" w:hAnsi="Calibri" w:cs="Calibri"/>
          <w:color w:val="000000" w:themeColor="text1"/>
          <w:sz w:val="20"/>
          <w:szCs w:val="20"/>
          <w:lang w:val="en-GB"/>
        </w:rPr>
        <w:t xml:space="preserve">The JP </w:t>
      </w:r>
      <w:r w:rsidR="48CE6044" w:rsidRPr="1819DD1A">
        <w:rPr>
          <w:rFonts w:ascii="Calibri" w:eastAsia="Calibri" w:hAnsi="Calibri" w:cs="Calibri"/>
          <w:color w:val="000000" w:themeColor="text1"/>
          <w:sz w:val="20"/>
          <w:szCs w:val="20"/>
          <w:lang w:val="en-GB"/>
        </w:rPr>
        <w:t xml:space="preserve">is expected to </w:t>
      </w:r>
      <w:r w:rsidRPr="1819DD1A">
        <w:rPr>
          <w:rFonts w:ascii="Calibri" w:eastAsia="Calibri" w:hAnsi="Calibri" w:cs="Calibri"/>
          <w:color w:val="000000" w:themeColor="text1"/>
          <w:sz w:val="20"/>
          <w:szCs w:val="20"/>
          <w:lang w:val="en-GB"/>
        </w:rPr>
        <w:t>address these gaps through its core outcomes by:</w:t>
      </w:r>
    </w:p>
    <w:p w14:paraId="2FAFAB4D" w14:textId="0E2260A2" w:rsidR="00B30960" w:rsidRDefault="323A3EF7" w:rsidP="00C40A9C">
      <w:pPr>
        <w:pStyle w:val="ListParagraph"/>
        <w:numPr>
          <w:ilvl w:val="0"/>
          <w:numId w:val="50"/>
        </w:num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1819DD1A">
        <w:rPr>
          <w:rFonts w:ascii="Calibri" w:eastAsia="Calibri" w:hAnsi="Calibri" w:cs="Calibri"/>
          <w:color w:val="000000" w:themeColor="text1"/>
          <w:sz w:val="20"/>
          <w:szCs w:val="20"/>
          <w:lang w:val="en-GB"/>
        </w:rPr>
        <w:t>Strengthening access to timely and reliable legal documentation through digitised and streamlined CRVS processes (contributing to SDG 16.9);</w:t>
      </w:r>
    </w:p>
    <w:p w14:paraId="5F24E874" w14:textId="244C7A4E" w:rsidR="00B30960" w:rsidRDefault="323A3EF7" w:rsidP="00C40A9C">
      <w:pPr>
        <w:pStyle w:val="ListParagraph"/>
        <w:numPr>
          <w:ilvl w:val="0"/>
          <w:numId w:val="50"/>
        </w:num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1819DD1A">
        <w:rPr>
          <w:rFonts w:ascii="Calibri" w:eastAsia="Calibri" w:hAnsi="Calibri" w:cs="Calibri"/>
          <w:color w:val="000000" w:themeColor="text1"/>
          <w:sz w:val="20"/>
          <w:szCs w:val="20"/>
          <w:lang w:val="en-GB"/>
        </w:rPr>
        <w:t>Improving the availability and use of high-quality, age-disaggregated population and vital statistics for planning and resource allocation (SDG 17.18);</w:t>
      </w:r>
    </w:p>
    <w:p w14:paraId="305BD9E1" w14:textId="5C7BEA11" w:rsidR="00B30960" w:rsidRDefault="323A3EF7" w:rsidP="00C40A9C">
      <w:pPr>
        <w:pStyle w:val="ListParagraph"/>
        <w:numPr>
          <w:ilvl w:val="0"/>
          <w:numId w:val="50"/>
        </w:num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1819DD1A">
        <w:rPr>
          <w:rFonts w:ascii="Calibri" w:eastAsia="Calibri" w:hAnsi="Calibri" w:cs="Calibri"/>
          <w:color w:val="000000" w:themeColor="text1"/>
          <w:sz w:val="20"/>
          <w:szCs w:val="20"/>
          <w:lang w:val="en-GB"/>
        </w:rPr>
        <w:t>Reducing digital and administrative exclusion by transforming CRVS into an interoperable digital public service, enabling youth to access education, employment, social protection, and civic services more effectively.</w:t>
      </w:r>
    </w:p>
    <w:p w14:paraId="5E1C0C19" w14:textId="3A15D7AC" w:rsidR="00B30960" w:rsidRDefault="323A3EF7" w:rsidP="00C40A9C">
      <w:pPr>
        <w:pStyle w:val="ListParagraph"/>
        <w:numPr>
          <w:ilvl w:val="0"/>
          <w:numId w:val="50"/>
        </w:numPr>
        <w:pBdr>
          <w:top w:val="nil"/>
          <w:left w:val="nil"/>
          <w:bottom w:val="nil"/>
          <w:right w:val="nil"/>
          <w:between w:val="nil"/>
        </w:pBdr>
        <w:spacing w:after="0" w:line="240" w:lineRule="auto"/>
        <w:rPr>
          <w:rFonts w:ascii="Calibri" w:eastAsia="Calibri" w:hAnsi="Calibri" w:cs="Calibri"/>
          <w:color w:val="000000" w:themeColor="text1"/>
          <w:sz w:val="20"/>
          <w:szCs w:val="20"/>
          <w:lang w:val="en-GB"/>
        </w:rPr>
      </w:pPr>
      <w:r w:rsidRPr="1819DD1A">
        <w:rPr>
          <w:rFonts w:ascii="Calibri" w:eastAsia="Calibri" w:hAnsi="Calibri" w:cs="Calibri"/>
          <w:color w:val="000000" w:themeColor="text1"/>
          <w:sz w:val="20"/>
          <w:szCs w:val="20"/>
          <w:lang w:val="en-GB"/>
        </w:rPr>
        <w:t>By reforming foundational governance and data systems, the JP contributes to Youth2030 objectives indirectly but structurally, creating enabling conditions for youth empowerment, inclusion, and participation over the medium to long term.</w:t>
      </w:r>
    </w:p>
    <w:p w14:paraId="128D619C" w14:textId="5053840B" w:rsidR="00B30960" w:rsidRDefault="00B30960" w:rsidP="1819DD1A">
      <w:pPr>
        <w:pBdr>
          <w:top w:val="nil"/>
          <w:left w:val="nil"/>
          <w:bottom w:val="nil"/>
          <w:right w:val="nil"/>
          <w:between w:val="nil"/>
        </w:pBdr>
        <w:spacing w:after="0" w:line="240" w:lineRule="auto"/>
        <w:rPr>
          <w:rFonts w:ascii="Calibri" w:eastAsia="Calibri" w:hAnsi="Calibri" w:cs="Calibri"/>
          <w:color w:val="000000" w:themeColor="text1"/>
          <w:sz w:val="22"/>
          <w:szCs w:val="22"/>
          <w:lang w:val="en-GB"/>
        </w:rPr>
      </w:pPr>
    </w:p>
    <w:p w14:paraId="24593E3E" w14:textId="3D6876C2" w:rsidR="00B30960" w:rsidRDefault="00B30960" w:rsidP="1819DD1A">
      <w:pPr>
        <w:pBdr>
          <w:top w:val="nil"/>
          <w:left w:val="nil"/>
          <w:bottom w:val="nil"/>
          <w:right w:val="nil"/>
          <w:between w:val="nil"/>
        </w:pBdr>
        <w:spacing w:after="0" w:line="240" w:lineRule="auto"/>
        <w:rPr>
          <w:rFonts w:ascii="Calibri" w:eastAsia="Calibri" w:hAnsi="Calibri" w:cs="Calibri"/>
          <w:color w:val="000000" w:themeColor="text1"/>
          <w:sz w:val="22"/>
          <w:szCs w:val="22"/>
          <w:lang w:val="en-GB"/>
        </w:rPr>
      </w:pPr>
      <w:r w:rsidRPr="1819DD1A">
        <w:rPr>
          <w:rFonts w:ascii="Calibri" w:eastAsia="Calibri" w:hAnsi="Calibri" w:cs="Calibri"/>
          <w:color w:val="000000" w:themeColor="text1"/>
          <w:sz w:val="22"/>
          <w:szCs w:val="22"/>
          <w:lang w:val="en-GB"/>
        </w:rPr>
        <w:t>(max 200 words)</w:t>
      </w:r>
    </w:p>
    <w:p w14:paraId="79D4B1AA" w14:textId="371661BC" w:rsidR="482D6F58" w:rsidRDefault="482D6F58" w:rsidP="1819DD1A">
      <w:pPr>
        <w:pBdr>
          <w:top w:val="nil"/>
          <w:left w:val="nil"/>
          <w:bottom w:val="nil"/>
          <w:right w:val="nil"/>
          <w:between w:val="nil"/>
        </w:pBdr>
        <w:spacing w:after="0" w:line="240" w:lineRule="auto"/>
        <w:rPr>
          <w:rFonts w:ascii="Calibri" w:eastAsia="Calibri" w:hAnsi="Calibri" w:cs="Calibri"/>
          <w:color w:val="000000" w:themeColor="text1"/>
          <w:sz w:val="22"/>
          <w:szCs w:val="22"/>
          <w:lang w:val="en-GB"/>
        </w:rPr>
      </w:pPr>
    </w:p>
    <w:p w14:paraId="7DA08221" w14:textId="2F4B5D64" w:rsidR="482D6F58" w:rsidRDefault="482D6F58" w:rsidP="1819DD1A">
      <w:pPr>
        <w:pBdr>
          <w:top w:val="nil"/>
          <w:left w:val="nil"/>
          <w:bottom w:val="nil"/>
          <w:right w:val="nil"/>
          <w:between w:val="nil"/>
        </w:pBdr>
        <w:spacing w:after="0" w:line="240" w:lineRule="auto"/>
        <w:rPr>
          <w:rFonts w:ascii="Calibri" w:eastAsia="Calibri" w:hAnsi="Calibri" w:cs="Calibri"/>
          <w:color w:val="000000" w:themeColor="text1"/>
          <w:sz w:val="22"/>
          <w:szCs w:val="22"/>
          <w:lang w:val="en-GB"/>
        </w:rPr>
      </w:pPr>
    </w:p>
    <w:p w14:paraId="4869D4AD" w14:textId="5FDE18E7" w:rsidR="00675AF2" w:rsidRPr="00F03C5B" w:rsidRDefault="66B76730" w:rsidP="1819DD1A">
      <w:pPr>
        <w:pBdr>
          <w:top w:val="nil"/>
          <w:left w:val="nil"/>
          <w:bottom w:val="nil"/>
          <w:right w:val="nil"/>
          <w:between w:val="nil"/>
        </w:pBdr>
        <w:spacing w:after="0" w:line="240" w:lineRule="auto"/>
        <w:jc w:val="both"/>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B.2.</w:t>
      </w:r>
      <w:r w:rsidR="68C958E2" w:rsidRPr="1819DD1A">
        <w:rPr>
          <w:rFonts w:ascii="Calibri" w:eastAsia="Calibri" w:hAnsi="Calibri" w:cs="Calibri"/>
          <w:b/>
          <w:bCs/>
          <w:color w:val="000000" w:themeColor="text1"/>
          <w:sz w:val="22"/>
          <w:szCs w:val="22"/>
          <w:lang w:val="en-GB"/>
        </w:rPr>
        <w:t>b</w:t>
      </w:r>
      <w:r w:rsidRPr="1819DD1A">
        <w:rPr>
          <w:rFonts w:ascii="Calibri" w:eastAsia="Calibri" w:hAnsi="Calibri" w:cs="Calibri"/>
          <w:b/>
          <w:bCs/>
          <w:color w:val="000000" w:themeColor="text1"/>
          <w:sz w:val="22"/>
          <w:szCs w:val="22"/>
          <w:lang w:val="en-GB"/>
        </w:rPr>
        <w:t>.</w:t>
      </w:r>
      <w:r w:rsidR="425B85BF" w:rsidRPr="1819DD1A">
        <w:rPr>
          <w:rFonts w:ascii="Calibri" w:eastAsia="Calibri" w:hAnsi="Calibri" w:cs="Calibri"/>
          <w:b/>
          <w:bCs/>
          <w:color w:val="000000" w:themeColor="text1"/>
          <w:sz w:val="22"/>
          <w:szCs w:val="22"/>
          <w:lang w:val="en-GB"/>
        </w:rPr>
        <w:t xml:space="preserve"> </w:t>
      </w:r>
      <w:r w:rsidR="5B8CA11E" w:rsidRPr="1819DD1A">
        <w:rPr>
          <w:rFonts w:ascii="Calibri" w:eastAsia="Calibri" w:hAnsi="Calibri" w:cs="Calibri"/>
          <w:b/>
          <w:bCs/>
          <w:color w:val="000000" w:themeColor="text1"/>
          <w:sz w:val="22"/>
          <w:szCs w:val="22"/>
          <w:lang w:val="en-GB"/>
        </w:rPr>
        <w:t>In bullet points, please provide a summary of how the JP is benefiting the marginalized and vulnerable groups identified in the ProDoc. Include results</w:t>
      </w:r>
      <w:r w:rsidR="6D38FC78" w:rsidRPr="1819DD1A">
        <w:rPr>
          <w:rFonts w:ascii="Calibri" w:eastAsia="Calibri" w:hAnsi="Calibri" w:cs="Calibri"/>
          <w:b/>
          <w:bCs/>
          <w:color w:val="000000" w:themeColor="text1"/>
          <w:sz w:val="22"/>
          <w:szCs w:val="22"/>
          <w:lang w:val="en-GB"/>
        </w:rPr>
        <w:t xml:space="preserve"> </w:t>
      </w:r>
      <w:r w:rsidR="6A9F7694" w:rsidRPr="1819DD1A">
        <w:rPr>
          <w:rFonts w:ascii="Calibri" w:eastAsia="Calibri" w:hAnsi="Calibri" w:cs="Calibri"/>
          <w:b/>
          <w:bCs/>
          <w:color w:val="000000" w:themeColor="text1"/>
          <w:sz w:val="22"/>
          <w:szCs w:val="22"/>
          <w:lang w:val="en-GB"/>
        </w:rPr>
        <w:t xml:space="preserve">to which you have contributed </w:t>
      </w:r>
      <w:r w:rsidR="5B8CA11E" w:rsidRPr="1819DD1A">
        <w:rPr>
          <w:rFonts w:ascii="Calibri" w:eastAsia="Calibri" w:hAnsi="Calibri" w:cs="Calibri"/>
          <w:b/>
          <w:bCs/>
          <w:color w:val="000000" w:themeColor="text1"/>
          <w:sz w:val="22"/>
          <w:szCs w:val="22"/>
          <w:lang w:val="en-GB"/>
        </w:rPr>
        <w:t>at both institutional/policy and local/human levels. Please find t</w:t>
      </w:r>
      <w:r w:rsidR="5B8CA11E" w:rsidRPr="1819DD1A">
        <w:rPr>
          <w:rFonts w:ascii="Calibri" w:eastAsia="Calibri" w:hAnsi="Calibri" w:cs="Calibri"/>
          <w:b/>
          <w:bCs/>
          <w:sz w:val="22"/>
          <w:szCs w:val="22"/>
          <w:lang w:val="en-GB"/>
        </w:rPr>
        <w:t xml:space="preserve">he 20 standard LNOB groups in footnote 28 on page 17 of the </w:t>
      </w:r>
      <w:hyperlink r:id="rId21">
        <w:r w:rsidR="5B8CA11E" w:rsidRPr="1819DD1A">
          <w:rPr>
            <w:rFonts w:ascii="Calibri" w:eastAsia="Calibri" w:hAnsi="Calibri" w:cs="Calibri"/>
            <w:b/>
            <w:bCs/>
            <w:sz w:val="22"/>
            <w:szCs w:val="22"/>
            <w:lang w:val="en-GB"/>
          </w:rPr>
          <w:t>UNSDG Output Indicator Framework</w:t>
        </w:r>
        <w:r w:rsidR="5B8CA11E" w:rsidRPr="1819DD1A">
          <w:rPr>
            <w:rStyle w:val="Hyperlink"/>
            <w:rFonts w:ascii="Calibri" w:eastAsia="Calibri" w:hAnsi="Calibri" w:cs="Calibri"/>
            <w:b/>
            <w:bCs/>
            <w:color w:val="auto"/>
            <w:sz w:val="22"/>
            <w:szCs w:val="22"/>
            <w:u w:val="none"/>
            <w:lang w:val="en-GB"/>
          </w:rPr>
          <w:t>'s</w:t>
        </w:r>
        <w:r w:rsidR="5B8CA11E" w:rsidRPr="1819DD1A">
          <w:rPr>
            <w:rStyle w:val="Hyperlink"/>
            <w:rFonts w:ascii="Calibri" w:eastAsia="Calibri" w:hAnsi="Calibri" w:cs="Calibri"/>
            <w:b/>
            <w:bCs/>
            <w:sz w:val="22"/>
            <w:szCs w:val="22"/>
            <w:u w:val="none"/>
            <w:lang w:val="en-GB"/>
          </w:rPr>
          <w:t xml:space="preserve"> </w:t>
        </w:r>
        <w:r w:rsidR="5B8CA11E" w:rsidRPr="1819DD1A">
          <w:rPr>
            <w:rStyle w:val="Hyperlink"/>
            <w:rFonts w:ascii="Calibri" w:eastAsia="Calibri" w:hAnsi="Calibri" w:cs="Calibri"/>
            <w:b/>
            <w:bCs/>
            <w:sz w:val="22"/>
            <w:szCs w:val="22"/>
            <w:lang w:val="en-GB"/>
          </w:rPr>
          <w:t>Implementation Guide</w:t>
        </w:r>
      </w:hyperlink>
      <w:r w:rsidR="5B8CA11E" w:rsidRPr="1819DD1A">
        <w:rPr>
          <w:rFonts w:ascii="Calibri" w:eastAsia="Calibri" w:hAnsi="Calibri" w:cs="Calibri"/>
          <w:b/>
          <w:bCs/>
          <w:sz w:val="22"/>
          <w:szCs w:val="22"/>
          <w:lang w:val="en-GB"/>
        </w:rPr>
        <w:t>.</w:t>
      </w:r>
      <w:r w:rsidR="054FE978" w:rsidRPr="1819DD1A">
        <w:rPr>
          <w:rFonts w:ascii="Calibri" w:eastAsia="Calibri" w:hAnsi="Calibri" w:cs="Calibri"/>
          <w:b/>
          <w:bCs/>
          <w:sz w:val="22"/>
          <w:szCs w:val="22"/>
          <w:lang w:val="en-GB"/>
        </w:rPr>
        <w:t xml:space="preserve"> </w:t>
      </w:r>
      <w:r w:rsidR="446D2E43" w:rsidRPr="1819DD1A">
        <w:rPr>
          <w:rFonts w:ascii="Calibri" w:eastAsia="Calibri" w:hAnsi="Calibri" w:cs="Calibri"/>
          <w:b/>
          <w:bCs/>
          <w:sz w:val="22"/>
          <w:szCs w:val="22"/>
          <w:lang w:val="en-GB"/>
        </w:rPr>
        <w:t xml:space="preserve">You can also </w:t>
      </w:r>
      <w:r w:rsidR="0572AB57" w:rsidRPr="1819DD1A">
        <w:rPr>
          <w:rFonts w:ascii="Calibri" w:eastAsia="Calibri" w:hAnsi="Calibri" w:cs="Calibri"/>
          <w:b/>
          <w:bCs/>
          <w:sz w:val="22"/>
          <w:szCs w:val="22"/>
          <w:lang w:val="en-GB"/>
        </w:rPr>
        <w:t>consult the human rights checklists</w:t>
      </w:r>
      <w:r w:rsidR="6C72D5BC" w:rsidRPr="1819DD1A">
        <w:rPr>
          <w:rFonts w:ascii="Calibri" w:eastAsia="Calibri" w:hAnsi="Calibri" w:cs="Calibri"/>
          <w:b/>
          <w:bCs/>
          <w:sz w:val="22"/>
          <w:szCs w:val="22"/>
          <w:lang w:val="en-GB"/>
        </w:rPr>
        <w:t xml:space="preserve"> </w:t>
      </w:r>
      <w:r w:rsidR="4D5661A9" w:rsidRPr="1819DD1A">
        <w:rPr>
          <w:rFonts w:ascii="Calibri" w:eastAsia="Calibri" w:hAnsi="Calibri" w:cs="Calibri"/>
          <w:b/>
          <w:bCs/>
          <w:sz w:val="22"/>
          <w:szCs w:val="22"/>
          <w:lang w:val="en-GB"/>
        </w:rPr>
        <w:t xml:space="preserve">on </w:t>
      </w:r>
      <w:hyperlink r:id="rId22">
        <w:r w:rsidR="4D5661A9" w:rsidRPr="1819DD1A">
          <w:rPr>
            <w:rStyle w:val="Hyperlink"/>
            <w:rFonts w:ascii="Calibri" w:eastAsia="Calibri" w:hAnsi="Calibri" w:cs="Calibri"/>
            <w:b/>
            <w:bCs/>
            <w:sz w:val="22"/>
            <w:szCs w:val="22"/>
            <w:lang w:val="en-GB"/>
          </w:rPr>
          <w:t>digital transformation</w:t>
        </w:r>
      </w:hyperlink>
      <w:r w:rsidR="4D5661A9" w:rsidRPr="1819DD1A">
        <w:rPr>
          <w:rFonts w:ascii="Calibri" w:eastAsia="Calibri" w:hAnsi="Calibri" w:cs="Calibri"/>
          <w:b/>
          <w:bCs/>
          <w:sz w:val="22"/>
          <w:szCs w:val="22"/>
          <w:lang w:val="en-GB"/>
        </w:rPr>
        <w:t xml:space="preserve">, </w:t>
      </w:r>
      <w:hyperlink r:id="rId23">
        <w:r w:rsidR="4D5661A9" w:rsidRPr="1819DD1A">
          <w:rPr>
            <w:rStyle w:val="Hyperlink"/>
            <w:rFonts w:ascii="Calibri" w:eastAsia="Calibri" w:hAnsi="Calibri" w:cs="Calibri"/>
            <w:b/>
            <w:bCs/>
            <w:sz w:val="22"/>
            <w:szCs w:val="22"/>
            <w:lang w:val="en-GB"/>
          </w:rPr>
          <w:t xml:space="preserve">food systems </w:t>
        </w:r>
        <w:r w:rsidR="2F12AEF8" w:rsidRPr="1819DD1A">
          <w:rPr>
            <w:rStyle w:val="Hyperlink"/>
            <w:rFonts w:ascii="Calibri" w:eastAsia="Calibri" w:hAnsi="Calibri" w:cs="Calibri"/>
            <w:b/>
            <w:bCs/>
            <w:sz w:val="22"/>
            <w:szCs w:val="22"/>
            <w:lang w:val="en-GB"/>
          </w:rPr>
          <w:t>transformation</w:t>
        </w:r>
      </w:hyperlink>
      <w:r w:rsidR="2F12AEF8" w:rsidRPr="1819DD1A">
        <w:rPr>
          <w:rFonts w:ascii="Calibri" w:eastAsia="Calibri" w:hAnsi="Calibri" w:cs="Calibri"/>
          <w:b/>
          <w:bCs/>
          <w:sz w:val="22"/>
          <w:szCs w:val="22"/>
          <w:lang w:val="en-GB"/>
        </w:rPr>
        <w:t xml:space="preserve">, and </w:t>
      </w:r>
      <w:hyperlink r:id="rId24">
        <w:r w:rsidR="4D5661A9" w:rsidRPr="1819DD1A">
          <w:rPr>
            <w:rStyle w:val="Hyperlink"/>
            <w:rFonts w:ascii="Calibri" w:eastAsia="Calibri" w:hAnsi="Calibri" w:cs="Calibri"/>
            <w:b/>
            <w:bCs/>
            <w:sz w:val="22"/>
            <w:szCs w:val="22"/>
            <w:lang w:val="en-GB"/>
          </w:rPr>
          <w:t>social protection and jobs</w:t>
        </w:r>
      </w:hyperlink>
      <w:r w:rsidR="2F12AEF8" w:rsidRPr="1819DD1A">
        <w:rPr>
          <w:rFonts w:ascii="Calibri" w:eastAsia="Calibri" w:hAnsi="Calibri" w:cs="Calibri"/>
          <w:b/>
          <w:bCs/>
          <w:sz w:val="22"/>
          <w:szCs w:val="22"/>
          <w:lang w:val="en-GB"/>
        </w:rPr>
        <w:t xml:space="preserve"> to inform your responses.</w:t>
      </w:r>
      <w:r w:rsidR="3FB6D56D" w:rsidRPr="1819DD1A">
        <w:rPr>
          <w:rFonts w:ascii="Calibri" w:eastAsia="Calibri" w:hAnsi="Calibri" w:cs="Calibri"/>
          <w:b/>
          <w:bCs/>
          <w:sz w:val="22"/>
          <w:szCs w:val="22"/>
          <w:lang w:val="en-GB"/>
        </w:rPr>
        <w:t xml:space="preserve"> </w:t>
      </w:r>
      <w:r w:rsidR="3FB6D56D" w:rsidRPr="1819DD1A">
        <w:rPr>
          <w:rFonts w:ascii="Calibri" w:eastAsia="Calibri" w:hAnsi="Calibri" w:cs="Calibri"/>
          <w:b/>
          <w:bCs/>
          <w:color w:val="000000" w:themeColor="text1"/>
          <w:sz w:val="22"/>
          <w:szCs w:val="22"/>
          <w:lang w:val="en-GB"/>
        </w:rPr>
        <w:t>(NB: PUNOs may need to request access first).</w:t>
      </w:r>
    </w:p>
    <w:p w14:paraId="56ECCC31" w14:textId="2B51A234" w:rsidR="5226686A" w:rsidRDefault="5226686A" w:rsidP="1819DD1A">
      <w:pPr>
        <w:pBdr>
          <w:top w:val="nil"/>
          <w:left w:val="nil"/>
          <w:bottom w:val="nil"/>
          <w:right w:val="nil"/>
          <w:between w:val="nil"/>
        </w:pBdr>
        <w:spacing w:after="0" w:line="240" w:lineRule="auto"/>
        <w:jc w:val="both"/>
        <w:rPr>
          <w:rFonts w:ascii="Calibri" w:eastAsia="Calibri" w:hAnsi="Calibri" w:cs="Calibri"/>
          <w:color w:val="000000" w:themeColor="text1"/>
          <w:sz w:val="22"/>
          <w:szCs w:val="22"/>
          <w:lang w:val="en-GB"/>
        </w:rPr>
      </w:pPr>
    </w:p>
    <w:p w14:paraId="673F304A" w14:textId="3E69F66F" w:rsidR="4C960205" w:rsidRDefault="4C960205" w:rsidP="3E5B9074">
      <w:pPr>
        <w:spacing w:before="240" w:after="240"/>
        <w:jc w:val="both"/>
        <w:rPr>
          <w:rFonts w:ascii="Calibri" w:eastAsia="Calibri" w:hAnsi="Calibri" w:cs="Calibri"/>
          <w:sz w:val="20"/>
          <w:szCs w:val="20"/>
          <w:lang w:val="en-GB"/>
        </w:rPr>
      </w:pPr>
      <w:r w:rsidRPr="3E5B9074">
        <w:rPr>
          <w:rFonts w:ascii="Calibri" w:eastAsia="Calibri" w:hAnsi="Calibri" w:cs="Calibri"/>
          <w:sz w:val="20"/>
          <w:szCs w:val="20"/>
          <w:lang w:val="en-GB"/>
        </w:rPr>
        <w:t>The "OneRegistry" Joint Programme is designed to operationalize the principle of "Leaving No One Behind" . The initiative directly benefits key vulnerable groups, including the urban and rural poor, estate sector communities, persons with disabilities, women and girls, older persons, and those facing geographic or administrative barriers.</w:t>
      </w:r>
    </w:p>
    <w:p w14:paraId="04C3DA1E" w14:textId="5B9E1D58" w:rsidR="3E5B9074" w:rsidRDefault="3E5B9074" w:rsidP="3E5B9074">
      <w:pPr>
        <w:spacing w:before="240" w:after="240"/>
        <w:jc w:val="both"/>
        <w:rPr>
          <w:rFonts w:ascii="Calibri" w:eastAsia="Calibri" w:hAnsi="Calibri" w:cs="Calibri"/>
          <w:sz w:val="20"/>
          <w:szCs w:val="20"/>
          <w:lang w:val="en-GB"/>
        </w:rPr>
      </w:pPr>
    </w:p>
    <w:p w14:paraId="4A45541E" w14:textId="3135CC69" w:rsidR="16926D3E" w:rsidRDefault="16926D3E" w:rsidP="1819DD1A">
      <w:pPr>
        <w:spacing w:before="240" w:after="240"/>
        <w:jc w:val="both"/>
        <w:rPr>
          <w:rFonts w:ascii="Calibri" w:eastAsia="Calibri" w:hAnsi="Calibri" w:cs="Calibri"/>
          <w:sz w:val="20"/>
          <w:szCs w:val="20"/>
          <w:lang w:val="en-GB"/>
        </w:rPr>
      </w:pPr>
      <w:r w:rsidRPr="1819DD1A">
        <w:rPr>
          <w:rFonts w:ascii="Calibri" w:eastAsia="Calibri" w:hAnsi="Calibri" w:cs="Calibri"/>
          <w:sz w:val="20"/>
          <w:szCs w:val="20"/>
          <w:lang w:val="en-GB"/>
        </w:rPr>
        <w:t>Institutional / policy-level results</w:t>
      </w:r>
    </w:p>
    <w:p w14:paraId="3BD6F395" w14:textId="0BA9F0D2" w:rsidR="16926D3E" w:rsidRDefault="146F49E2" w:rsidP="00C40A9C">
      <w:pPr>
        <w:pStyle w:val="ListParagraph"/>
        <w:numPr>
          <w:ilvl w:val="0"/>
          <w:numId w:val="48"/>
        </w:numPr>
        <w:spacing w:before="240" w:after="240"/>
        <w:jc w:val="both"/>
        <w:rPr>
          <w:rFonts w:ascii="Calibri" w:eastAsia="Calibri" w:hAnsi="Calibri" w:cs="Calibri"/>
          <w:sz w:val="20"/>
          <w:szCs w:val="20"/>
          <w:lang w:val="en-GB"/>
        </w:rPr>
      </w:pPr>
      <w:r w:rsidRPr="3E5B9074">
        <w:rPr>
          <w:rFonts w:ascii="Calibri" w:eastAsia="Calibri" w:hAnsi="Calibri" w:cs="Calibri"/>
          <w:sz w:val="20"/>
          <w:szCs w:val="20"/>
          <w:lang w:val="en-GB"/>
        </w:rPr>
        <w:t>s</w:t>
      </w:r>
      <w:r w:rsidR="0BD92A4C" w:rsidRPr="3E5B9074">
        <w:rPr>
          <w:rFonts w:ascii="Calibri" w:eastAsia="Calibri" w:hAnsi="Calibri" w:cs="Calibri"/>
          <w:sz w:val="20"/>
          <w:szCs w:val="20"/>
          <w:lang w:val="en-GB"/>
        </w:rPr>
        <w:t xml:space="preserve">Establishes an inclusive digital foundation by transforming the Civil Registration and Vital </w:t>
      </w:r>
      <w:r w:rsidR="1FF77835" w:rsidRPr="3E5B9074">
        <w:rPr>
          <w:rFonts w:ascii="Calibri" w:eastAsia="Calibri" w:hAnsi="Calibri" w:cs="Calibri"/>
          <w:sz w:val="20"/>
          <w:szCs w:val="20"/>
          <w:lang w:val="en-GB"/>
        </w:rPr>
        <w:t>Statistics system</w:t>
      </w:r>
      <w:r w:rsidR="0BD92A4C" w:rsidRPr="3E5B9074">
        <w:rPr>
          <w:rFonts w:ascii="Calibri" w:eastAsia="Calibri" w:hAnsi="Calibri" w:cs="Calibri"/>
          <w:sz w:val="20"/>
          <w:szCs w:val="20"/>
          <w:lang w:val="en-GB"/>
        </w:rPr>
        <w:t xml:space="preserve"> into accessible digital public infrastructure, directly increasing access to legal identity for populations previously excluded by paper-based, manual processes.</w:t>
      </w:r>
    </w:p>
    <w:p w14:paraId="4559D495" w14:textId="7AE430E9" w:rsidR="16926D3E" w:rsidRDefault="16926D3E" w:rsidP="00C40A9C">
      <w:pPr>
        <w:pStyle w:val="ListParagraph"/>
        <w:numPr>
          <w:ilvl w:val="0"/>
          <w:numId w:val="48"/>
        </w:numPr>
        <w:spacing w:before="240" w:after="240"/>
        <w:jc w:val="both"/>
        <w:rPr>
          <w:rFonts w:ascii="Calibri" w:eastAsia="Calibri" w:hAnsi="Calibri" w:cs="Calibri"/>
          <w:sz w:val="20"/>
          <w:szCs w:val="20"/>
          <w:lang w:val="en-GB"/>
        </w:rPr>
      </w:pPr>
    </w:p>
    <w:p w14:paraId="7EBB6DB0" w14:textId="213B739A" w:rsidR="16926D3E" w:rsidRDefault="146F49E2" w:rsidP="00C40A9C">
      <w:pPr>
        <w:pStyle w:val="ListParagraph"/>
        <w:numPr>
          <w:ilvl w:val="0"/>
          <w:numId w:val="48"/>
        </w:numPr>
        <w:spacing w:before="240" w:after="240"/>
        <w:jc w:val="both"/>
        <w:rPr>
          <w:rFonts w:ascii="Calibri" w:eastAsia="Calibri" w:hAnsi="Calibri" w:cs="Calibri"/>
          <w:sz w:val="20"/>
          <w:szCs w:val="20"/>
          <w:lang w:val="en-GB"/>
        </w:rPr>
      </w:pPr>
      <w:r w:rsidRPr="3E5B9074">
        <w:rPr>
          <w:rFonts w:ascii="Calibri" w:eastAsia="Calibri" w:hAnsi="Calibri" w:cs="Calibri"/>
          <w:sz w:val="20"/>
          <w:szCs w:val="20"/>
          <w:lang w:val="en-GB"/>
        </w:rPr>
        <w:t>Improves the availability of administrative data generated through the CRVS system, including disaggregation by sex, age, disability, and geographic location, enabling government institutions to better identify population groups and geographic areas requiring targeted attention.</w:t>
      </w:r>
    </w:p>
    <w:p w14:paraId="7F5FEC9B" w14:textId="3BAEE76E" w:rsidR="16926D3E" w:rsidRDefault="16926D3E" w:rsidP="00C40A9C">
      <w:pPr>
        <w:pStyle w:val="ListParagraph"/>
        <w:numPr>
          <w:ilvl w:val="0"/>
          <w:numId w:val="48"/>
        </w:numPr>
        <w:spacing w:before="240" w:after="240"/>
        <w:jc w:val="both"/>
        <w:rPr>
          <w:rFonts w:ascii="Calibri" w:eastAsia="Calibri" w:hAnsi="Calibri" w:cs="Calibri"/>
          <w:sz w:val="20"/>
          <w:szCs w:val="20"/>
          <w:lang w:val="en-GB"/>
        </w:rPr>
      </w:pPr>
      <w:r w:rsidRPr="1819DD1A">
        <w:rPr>
          <w:rFonts w:ascii="Calibri" w:eastAsia="Calibri" w:hAnsi="Calibri" w:cs="Calibri"/>
          <w:sz w:val="20"/>
          <w:szCs w:val="20"/>
          <w:lang w:val="en-GB"/>
        </w:rPr>
        <w:t>Supports policy, procedural, and system-level reforms that enable the use of digitally generated and verifiable civil registration records, reducing reliance on manual processes.</w:t>
      </w:r>
    </w:p>
    <w:p w14:paraId="1A7B6657" w14:textId="45C88198" w:rsidR="16926D3E" w:rsidRDefault="16926D3E" w:rsidP="00C40A9C">
      <w:pPr>
        <w:pStyle w:val="ListParagraph"/>
        <w:numPr>
          <w:ilvl w:val="0"/>
          <w:numId w:val="48"/>
        </w:numPr>
        <w:spacing w:before="240" w:after="240"/>
        <w:jc w:val="both"/>
        <w:rPr>
          <w:rFonts w:ascii="Calibri" w:eastAsia="Calibri" w:hAnsi="Calibri" w:cs="Calibri"/>
          <w:sz w:val="20"/>
          <w:szCs w:val="20"/>
          <w:lang w:val="en-GB"/>
        </w:rPr>
      </w:pPr>
      <w:r w:rsidRPr="1819DD1A">
        <w:rPr>
          <w:rFonts w:ascii="Calibri" w:eastAsia="Calibri" w:hAnsi="Calibri" w:cs="Calibri"/>
          <w:sz w:val="20"/>
          <w:szCs w:val="20"/>
          <w:lang w:val="en-GB"/>
        </w:rPr>
        <w:t>Facilitates coordination among government institutions involved in civil registration, population data, and service delivery, supporting more consistent use of CRVS data across sectors relevant to vulnerable populations.</w:t>
      </w:r>
    </w:p>
    <w:p w14:paraId="7689715B" w14:textId="2E6337E5" w:rsidR="16926D3E" w:rsidRDefault="16926D3E" w:rsidP="1819DD1A">
      <w:pPr>
        <w:spacing w:before="240" w:after="240"/>
        <w:jc w:val="both"/>
        <w:rPr>
          <w:rFonts w:ascii="Calibri" w:eastAsia="Calibri" w:hAnsi="Calibri" w:cs="Calibri"/>
          <w:sz w:val="20"/>
          <w:szCs w:val="20"/>
          <w:lang w:val="en-GB"/>
        </w:rPr>
      </w:pPr>
      <w:r w:rsidRPr="1819DD1A">
        <w:rPr>
          <w:rFonts w:ascii="Calibri" w:eastAsia="Calibri" w:hAnsi="Calibri" w:cs="Calibri"/>
          <w:sz w:val="20"/>
          <w:szCs w:val="20"/>
          <w:lang w:val="en-GB"/>
        </w:rPr>
        <w:t>Local / human-level results</w:t>
      </w:r>
    </w:p>
    <w:p w14:paraId="30E94E32" w14:textId="787621DF" w:rsidR="16926D3E" w:rsidRDefault="16926D3E" w:rsidP="00C40A9C">
      <w:pPr>
        <w:pStyle w:val="ListParagraph"/>
        <w:numPr>
          <w:ilvl w:val="0"/>
          <w:numId w:val="47"/>
        </w:numPr>
        <w:spacing w:before="240" w:after="240"/>
        <w:jc w:val="both"/>
        <w:rPr>
          <w:rFonts w:ascii="Calibri" w:eastAsia="Calibri" w:hAnsi="Calibri" w:cs="Calibri"/>
          <w:sz w:val="20"/>
          <w:szCs w:val="20"/>
          <w:lang w:val="en-GB"/>
        </w:rPr>
      </w:pPr>
      <w:r w:rsidRPr="1819DD1A">
        <w:rPr>
          <w:rFonts w:ascii="Calibri" w:eastAsia="Calibri" w:hAnsi="Calibri" w:cs="Calibri"/>
          <w:sz w:val="20"/>
          <w:szCs w:val="20"/>
          <w:lang w:val="en-GB"/>
        </w:rPr>
        <w:lastRenderedPageBreak/>
        <w:t>Digitised and streamlined registration processes reduce processing time and administrative steps for birth and death registration in selected divisions, which particularly benefits individuals with limited time, mobility, or financial resources.</w:t>
      </w:r>
    </w:p>
    <w:p w14:paraId="37254995" w14:textId="7DD10D9F" w:rsidR="16926D3E" w:rsidRDefault="16926D3E" w:rsidP="00C40A9C">
      <w:pPr>
        <w:pStyle w:val="ListParagraph"/>
        <w:numPr>
          <w:ilvl w:val="0"/>
          <w:numId w:val="47"/>
        </w:numPr>
        <w:spacing w:before="240" w:after="240"/>
        <w:jc w:val="both"/>
        <w:rPr>
          <w:rFonts w:ascii="Calibri" w:eastAsia="Calibri" w:hAnsi="Calibri" w:cs="Calibri"/>
          <w:sz w:val="20"/>
          <w:szCs w:val="20"/>
          <w:lang w:val="en-GB"/>
        </w:rPr>
      </w:pPr>
      <w:r w:rsidRPr="1819DD1A">
        <w:rPr>
          <w:rFonts w:ascii="Calibri" w:eastAsia="Calibri" w:hAnsi="Calibri" w:cs="Calibri"/>
          <w:sz w:val="20"/>
          <w:szCs w:val="20"/>
          <w:lang w:val="en-GB"/>
        </w:rPr>
        <w:t>Targeted implementation in high-volume and high-vulnerability divisions improves the timeliness of birth and death registration for residents in urban, rural, and estate sector contexts.</w:t>
      </w:r>
    </w:p>
    <w:p w14:paraId="4035E8EC" w14:textId="6D7E24DD" w:rsidR="16926D3E" w:rsidRDefault="16926D3E" w:rsidP="00C40A9C">
      <w:pPr>
        <w:pStyle w:val="ListParagraph"/>
        <w:numPr>
          <w:ilvl w:val="0"/>
          <w:numId w:val="47"/>
        </w:numPr>
        <w:spacing w:before="240" w:after="240"/>
        <w:jc w:val="both"/>
        <w:rPr>
          <w:rFonts w:ascii="Calibri" w:eastAsia="Calibri" w:hAnsi="Calibri" w:cs="Calibri"/>
          <w:sz w:val="20"/>
          <w:szCs w:val="20"/>
          <w:lang w:val="en-GB"/>
        </w:rPr>
      </w:pPr>
      <w:r w:rsidRPr="1819DD1A">
        <w:rPr>
          <w:rFonts w:ascii="Calibri" w:eastAsia="Calibri" w:hAnsi="Calibri" w:cs="Calibri"/>
          <w:sz w:val="20"/>
          <w:szCs w:val="20"/>
          <w:lang w:val="en-GB"/>
        </w:rPr>
        <w:t>Awareness-raising, capacity-building, and digital literacy activities support residents’ ability to access and use digital civil registration services, particularly for groups with lower familiarity with digital systems.</w:t>
      </w:r>
    </w:p>
    <w:p w14:paraId="2C758CF1" w14:textId="33C6967E" w:rsidR="02940912" w:rsidRPr="00E53B12" w:rsidRDefault="7AD5EFEB" w:rsidP="00C40A9C">
      <w:pPr>
        <w:pStyle w:val="ListParagraph"/>
        <w:numPr>
          <w:ilvl w:val="0"/>
          <w:numId w:val="47"/>
        </w:numPr>
        <w:spacing w:before="240" w:after="240" w:line="240" w:lineRule="auto"/>
        <w:jc w:val="both"/>
        <w:rPr>
          <w:rFonts w:ascii="Calibri" w:eastAsia="Calibri" w:hAnsi="Calibri" w:cs="Calibri"/>
          <w:sz w:val="20"/>
          <w:szCs w:val="20"/>
          <w:lang w:val="en-GB"/>
        </w:rPr>
      </w:pPr>
      <w:r w:rsidRPr="1819DD1A">
        <w:rPr>
          <w:rFonts w:ascii="Calibri" w:eastAsia="Calibri" w:hAnsi="Calibri" w:cs="Calibri"/>
          <w:sz w:val="20"/>
          <w:szCs w:val="20"/>
          <w:lang w:val="en-GB"/>
        </w:rPr>
        <w:t>Improved access to civil registration records supports residents’ ability to use official documentation when accessing public services.</w:t>
      </w:r>
    </w:p>
    <w:p w14:paraId="68CB3910" w14:textId="34BDD77A" w:rsidR="00E53B12" w:rsidRPr="00E53B12" w:rsidRDefault="00E53B12" w:rsidP="1819DD1A">
      <w:pPr>
        <w:spacing w:after="0" w:line="240" w:lineRule="auto"/>
        <w:rPr>
          <w:rFonts w:ascii="Calibri" w:eastAsia="Calibri" w:hAnsi="Calibri" w:cs="Calibri"/>
          <w:color w:val="000000" w:themeColor="text1"/>
          <w:sz w:val="22"/>
          <w:szCs w:val="22"/>
          <w:lang w:val="en-GB"/>
        </w:rPr>
      </w:pPr>
      <w:r w:rsidRPr="1819DD1A">
        <w:rPr>
          <w:rFonts w:ascii="Calibri" w:eastAsia="Calibri" w:hAnsi="Calibri" w:cs="Calibri"/>
          <w:color w:val="000000" w:themeColor="text1"/>
          <w:sz w:val="22"/>
          <w:szCs w:val="22"/>
          <w:lang w:val="en-GB"/>
        </w:rPr>
        <w:t xml:space="preserve">(max 200 words) </w:t>
      </w:r>
    </w:p>
    <w:p w14:paraId="1C678B34" w14:textId="77777777" w:rsidR="00E53B12" w:rsidRDefault="00E53B12" w:rsidP="1819DD1A">
      <w:pPr>
        <w:spacing w:after="0" w:line="240" w:lineRule="auto"/>
        <w:rPr>
          <w:rFonts w:ascii="Calibri" w:eastAsia="Calibri" w:hAnsi="Calibri" w:cs="Calibri"/>
          <w:b/>
          <w:bCs/>
          <w:color w:val="000000" w:themeColor="text1"/>
          <w:sz w:val="22"/>
          <w:szCs w:val="22"/>
          <w:lang w:val="en-GB"/>
        </w:rPr>
      </w:pPr>
    </w:p>
    <w:p w14:paraId="3A79F00D" w14:textId="77777777" w:rsidR="00455360" w:rsidRPr="00E53B12" w:rsidRDefault="00455360" w:rsidP="1819DD1A">
      <w:pPr>
        <w:spacing w:after="0" w:line="240" w:lineRule="auto"/>
        <w:rPr>
          <w:rFonts w:ascii="Calibri" w:eastAsia="Calibri" w:hAnsi="Calibri" w:cs="Calibri"/>
          <w:b/>
          <w:bCs/>
          <w:color w:val="000000" w:themeColor="text1"/>
          <w:sz w:val="22"/>
          <w:szCs w:val="22"/>
          <w:lang w:val="en-GB"/>
        </w:rPr>
      </w:pPr>
    </w:p>
    <w:p w14:paraId="34A007C6" w14:textId="77777777" w:rsidR="00E53B12" w:rsidRDefault="00E53B12" w:rsidP="1819DD1A">
      <w:pPr>
        <w:spacing w:after="0" w:line="240" w:lineRule="auto"/>
        <w:rPr>
          <w:rFonts w:ascii="Calibri" w:eastAsia="Calibri" w:hAnsi="Calibri" w:cs="Calibri"/>
          <w:b/>
          <w:bCs/>
          <w:color w:val="000000" w:themeColor="text1"/>
          <w:sz w:val="22"/>
          <w:szCs w:val="22"/>
          <w:lang w:val="en-GB"/>
        </w:rPr>
      </w:pPr>
    </w:p>
    <w:p w14:paraId="3C0E6992" w14:textId="0504C5D5" w:rsidR="0830B0CF" w:rsidRDefault="0830B0CF" w:rsidP="1819DD1A">
      <w:pPr>
        <w:spacing w:after="0" w:line="240" w:lineRule="auto"/>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 xml:space="preserve">B.3. </w:t>
      </w:r>
      <w:r w:rsidR="2399E52F" w:rsidRPr="1819DD1A">
        <w:rPr>
          <w:rFonts w:ascii="Calibri" w:eastAsia="Calibri" w:hAnsi="Calibri" w:cs="Calibri"/>
          <w:b/>
          <w:bCs/>
          <w:color w:val="000000" w:themeColor="text1"/>
          <w:sz w:val="22"/>
          <w:szCs w:val="22"/>
          <w:lang w:val="en-GB"/>
        </w:rPr>
        <w:t xml:space="preserve">Reporting against JSDGF global indicators </w:t>
      </w:r>
    </w:p>
    <w:p w14:paraId="5E23931C" w14:textId="720E2A9E" w:rsidR="00816A94" w:rsidRDefault="00816A94" w:rsidP="1819DD1A">
      <w:pPr>
        <w:spacing w:after="0" w:line="240" w:lineRule="auto"/>
        <w:rPr>
          <w:rFonts w:ascii="Calibri" w:eastAsia="Calibri" w:hAnsi="Calibri" w:cs="Calibri"/>
          <w:color w:val="000000" w:themeColor="text1"/>
          <w:sz w:val="22"/>
          <w:szCs w:val="22"/>
          <w:lang w:val="en-GB"/>
        </w:rPr>
      </w:pPr>
      <w:r w:rsidRPr="1819DD1A">
        <w:rPr>
          <w:rFonts w:ascii="Calibri" w:eastAsia="Calibri" w:hAnsi="Calibri" w:cs="Calibri"/>
          <w:color w:val="000000" w:themeColor="text1"/>
          <w:sz w:val="22"/>
          <w:szCs w:val="22"/>
          <w:lang w:val="en-GB"/>
        </w:rPr>
        <w:t xml:space="preserve">Kindly provide progress made against the following Fund-level indicators. </w:t>
      </w:r>
    </w:p>
    <w:p w14:paraId="6D735E8B" w14:textId="77777777" w:rsidR="00455360" w:rsidRDefault="00455360" w:rsidP="1819DD1A">
      <w:pPr>
        <w:spacing w:after="0" w:line="240" w:lineRule="auto"/>
        <w:rPr>
          <w:rFonts w:ascii="Calibri" w:eastAsia="Calibri" w:hAnsi="Calibri" w:cs="Calibri"/>
          <w:color w:val="000000" w:themeColor="text1"/>
          <w:sz w:val="22"/>
          <w:szCs w:val="22"/>
          <w:lang w:val="en-GB"/>
        </w:rPr>
      </w:pPr>
    </w:p>
    <w:p w14:paraId="5663DE90" w14:textId="28318269" w:rsidR="000808FF" w:rsidRPr="00CA28C7" w:rsidRDefault="00CD302C" w:rsidP="1819DD1A">
      <w:pPr>
        <w:spacing w:after="0" w:line="240" w:lineRule="auto"/>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 xml:space="preserve">Enabling Action areas: </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7"/>
        <w:gridCol w:w="3209"/>
      </w:tblGrid>
      <w:tr w:rsidR="00427D31" w14:paraId="3105CE8A" w14:textId="77777777" w:rsidTr="3E5B9074">
        <w:trPr>
          <w:trHeight w:val="300"/>
        </w:trPr>
        <w:tc>
          <w:tcPr>
            <w:tcW w:w="5807" w:type="dxa"/>
            <w:shd w:val="clear" w:color="auto" w:fill="CAEDFB" w:themeFill="accent4" w:themeFillTint="33"/>
          </w:tcPr>
          <w:p w14:paraId="1E3F09EF" w14:textId="6B956843" w:rsidR="00427D31" w:rsidRDefault="57739804"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Indicators</w:t>
            </w:r>
          </w:p>
        </w:tc>
        <w:tc>
          <w:tcPr>
            <w:tcW w:w="3209" w:type="dxa"/>
            <w:shd w:val="clear" w:color="auto" w:fill="CAEDFB" w:themeFill="accent4" w:themeFillTint="33"/>
          </w:tcPr>
          <w:p w14:paraId="736CD3C9" w14:textId="1F2063BE" w:rsidR="00427D31" w:rsidRDefault="066960E8"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Progress in 2025</w:t>
            </w:r>
          </w:p>
        </w:tc>
      </w:tr>
      <w:tr w:rsidR="00427D31" w14:paraId="25C53D01" w14:textId="77777777" w:rsidTr="3E5B9074">
        <w:trPr>
          <w:trHeight w:val="300"/>
        </w:trPr>
        <w:tc>
          <w:tcPr>
            <w:tcW w:w="5807" w:type="dxa"/>
          </w:tcPr>
          <w:p w14:paraId="46D15C2C" w14:textId="142956F4" w:rsidR="00427D31" w:rsidRPr="001373AB" w:rsidRDefault="4ABB0256"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Number of integrated policies/regulatory frameworks that have been both adopted and show early evidence of systems change (e.g., increased cross-sector coordination, enhanced resource allocation, improved service delivery integration) with Joint SDG Fund support</w:t>
            </w:r>
          </w:p>
        </w:tc>
        <w:tc>
          <w:tcPr>
            <w:tcW w:w="3209" w:type="dxa"/>
          </w:tcPr>
          <w:p w14:paraId="3C6AD088" w14:textId="5463243A" w:rsidR="00427D31" w:rsidRDefault="00427D31" w:rsidP="3E5B9074">
            <w:pPr>
              <w:rPr>
                <w:rFonts w:ascii="Calibri" w:eastAsia="Calibri" w:hAnsi="Calibri" w:cs="Calibri"/>
                <w:color w:val="000000" w:themeColor="text1"/>
                <w:sz w:val="20"/>
                <w:szCs w:val="20"/>
                <w:lang w:val="en-GB"/>
              </w:rPr>
            </w:pPr>
          </w:p>
          <w:p w14:paraId="0C17F13D" w14:textId="30B9BE66" w:rsidR="00427D31" w:rsidRDefault="00427D31" w:rsidP="3E5B9074">
            <w:pPr>
              <w:rPr>
                <w:rFonts w:ascii="Calibri" w:eastAsia="Calibri" w:hAnsi="Calibri" w:cs="Calibri"/>
                <w:color w:val="000000" w:themeColor="text1"/>
                <w:sz w:val="20"/>
                <w:szCs w:val="20"/>
                <w:lang w:val="en-GB"/>
              </w:rPr>
            </w:pPr>
          </w:p>
          <w:p w14:paraId="68C9EE3B" w14:textId="60CF3298" w:rsidR="00427D31" w:rsidRPr="00B57B2D" w:rsidRDefault="12379296" w:rsidP="3E5B9074">
            <w:pPr>
              <w:rPr>
                <w:rFonts w:ascii="Calibri" w:eastAsia="Calibri" w:hAnsi="Calibri" w:cs="Calibri"/>
                <w:color w:val="000000" w:themeColor="text1"/>
                <w:sz w:val="20"/>
                <w:szCs w:val="20"/>
                <w:lang w:val="en-GB"/>
              </w:rPr>
            </w:pPr>
            <w:r w:rsidRPr="00B57B2D">
              <w:rPr>
                <w:rFonts w:ascii="Calibri" w:eastAsia="Calibri" w:hAnsi="Calibri" w:cs="Calibri"/>
                <w:color w:val="0F1115"/>
                <w:sz w:val="20"/>
                <w:szCs w:val="20"/>
                <w:lang w:val="en-GB"/>
              </w:rPr>
              <w:t>A critical Cabinet Memorandum to strengthen the digital transformation regulatory framework is in its final approval phase</w:t>
            </w:r>
            <w:r w:rsidRPr="3E5B9074">
              <w:rPr>
                <w:rFonts w:ascii="Calibri" w:eastAsia="Calibri" w:hAnsi="Calibri" w:cs="Calibri"/>
                <w:color w:val="0F1115"/>
                <w:sz w:val="20"/>
                <w:szCs w:val="20"/>
                <w:lang w:val="en-GB"/>
              </w:rPr>
              <w:t xml:space="preserve">. </w:t>
            </w:r>
          </w:p>
        </w:tc>
      </w:tr>
      <w:tr w:rsidR="00427D31" w14:paraId="7CDA8AC4" w14:textId="77777777" w:rsidTr="00B57B2D">
        <w:trPr>
          <w:trHeight w:val="1137"/>
        </w:trPr>
        <w:tc>
          <w:tcPr>
            <w:tcW w:w="5807" w:type="dxa"/>
          </w:tcPr>
          <w:p w14:paraId="1AC2149A" w14:textId="1EDD0CA0" w:rsidR="00427D31" w:rsidRPr="001373AB" w:rsidRDefault="4ABB0256"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rPr>
              <w:t>Number of policy innovations or regulatory reforms that have been replicated or scaled beyond initial target areas/sectors with Joint SDG Fund support</w:t>
            </w:r>
          </w:p>
        </w:tc>
        <w:tc>
          <w:tcPr>
            <w:tcW w:w="3209" w:type="dxa"/>
          </w:tcPr>
          <w:p w14:paraId="229D0521" w14:textId="6DF633DA" w:rsidR="00427D31" w:rsidRDefault="2B8C72BC" w:rsidP="3E5B9074">
            <w:pPr>
              <w:rPr>
                <w:rFonts w:ascii="Calibri" w:eastAsia="Calibri" w:hAnsi="Calibri" w:cs="Calibri"/>
                <w:sz w:val="20"/>
                <w:szCs w:val="20"/>
                <w:lang w:val="en-GB"/>
              </w:rPr>
            </w:pPr>
            <w:r w:rsidRPr="3E5B9074">
              <w:rPr>
                <w:rFonts w:ascii="Calibri" w:eastAsia="Calibri" w:hAnsi="Calibri" w:cs="Calibri"/>
                <w:color w:val="000000" w:themeColor="text1"/>
                <w:sz w:val="20"/>
                <w:szCs w:val="20"/>
                <w:lang w:val="en-GB"/>
              </w:rPr>
              <w:t xml:space="preserve"> </w:t>
            </w:r>
            <w:r w:rsidRPr="3E5B9074">
              <w:rPr>
                <w:rFonts w:ascii="Calibri" w:eastAsia="Calibri" w:hAnsi="Calibri" w:cs="Calibri"/>
                <w:color w:val="0F1115"/>
                <w:sz w:val="20"/>
                <w:szCs w:val="20"/>
                <w:lang w:val="en-GB"/>
              </w:rPr>
              <w:t>A comprehensive mapping exercise of all relevant policies and regulatory tools was launched in Q4 2025. This diagnostic is a necessary first step to inform strategic replication and scaling, with completion expected in Q1 2026.</w:t>
            </w:r>
          </w:p>
        </w:tc>
      </w:tr>
      <w:tr w:rsidR="00427D31" w14:paraId="28DF4ABF" w14:textId="77777777" w:rsidTr="3E5B9074">
        <w:trPr>
          <w:trHeight w:val="300"/>
        </w:trPr>
        <w:tc>
          <w:tcPr>
            <w:tcW w:w="5807" w:type="dxa"/>
          </w:tcPr>
          <w:p w14:paraId="670A81DA" w14:textId="1898C1C6" w:rsidR="00427D31" w:rsidRPr="001373AB" w:rsidRDefault="4ABB0256"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rPr>
              <w:t>Number of new or strengthened institutional mechanisms (e.g., coordination bodies, implementation units, multi-stakeholder platforms) that demonstrate improved cross-sector integration in SDG implementation</w:t>
            </w:r>
          </w:p>
        </w:tc>
        <w:tc>
          <w:tcPr>
            <w:tcW w:w="3209" w:type="dxa"/>
          </w:tcPr>
          <w:p w14:paraId="542555B8" w14:textId="77777777" w:rsidR="00427D31" w:rsidRDefault="26C285F2" w:rsidP="1819DD1A">
            <w:pPr>
              <w:rPr>
                <w:rFonts w:ascii="Calibri" w:eastAsia="Calibri" w:hAnsi="Calibri" w:cs="Calibri"/>
                <w:color w:val="000000" w:themeColor="text1"/>
                <w:sz w:val="20"/>
                <w:szCs w:val="20"/>
                <w:lang w:val="en-GB"/>
              </w:rPr>
            </w:pPr>
            <w:r w:rsidRPr="1819DD1A">
              <w:rPr>
                <w:rFonts w:ascii="Calibri" w:eastAsia="Calibri" w:hAnsi="Calibri" w:cs="Calibri"/>
                <w:color w:val="000000" w:themeColor="text1"/>
                <w:sz w:val="20"/>
                <w:szCs w:val="20"/>
                <w:lang w:val="en-GB"/>
              </w:rPr>
              <w:t>3</w:t>
            </w:r>
          </w:p>
          <w:p w14:paraId="192483C1" w14:textId="0662075F" w:rsidR="00AA5D26" w:rsidRPr="00C35AAF" w:rsidRDefault="26C285F2" w:rsidP="1819DD1A">
            <w:pPr>
              <w:rPr>
                <w:rFonts w:ascii="Calibri" w:eastAsia="Calibri" w:hAnsi="Calibri" w:cs="Calibri"/>
                <w:color w:val="000000" w:themeColor="text1"/>
                <w:sz w:val="20"/>
                <w:szCs w:val="20"/>
                <w:lang w:val="en-GB"/>
              </w:rPr>
            </w:pPr>
            <w:r w:rsidRPr="1819DD1A">
              <w:rPr>
                <w:rFonts w:ascii="Calibri" w:eastAsia="Calibri" w:hAnsi="Calibri" w:cs="Calibri"/>
                <w:color w:val="000000" w:themeColor="text1"/>
                <w:sz w:val="20"/>
                <w:szCs w:val="20"/>
                <w:lang w:val="en-GB"/>
              </w:rPr>
              <w:t>(</w:t>
            </w:r>
            <w:r w:rsidR="7A91B325" w:rsidRPr="1819DD1A">
              <w:rPr>
                <w:rFonts w:ascii="Calibri" w:eastAsia="Calibri" w:hAnsi="Calibri" w:cs="Calibri"/>
                <w:color w:val="000000" w:themeColor="text1"/>
                <w:sz w:val="20"/>
                <w:szCs w:val="20"/>
                <w:lang w:val="en-GB"/>
              </w:rPr>
              <w:t xml:space="preserve">Joint Programme </w:t>
            </w:r>
            <w:r w:rsidRPr="1819DD1A">
              <w:rPr>
                <w:rFonts w:ascii="Calibri" w:eastAsia="Calibri" w:hAnsi="Calibri" w:cs="Calibri"/>
                <w:color w:val="000000" w:themeColor="text1"/>
                <w:sz w:val="20"/>
                <w:szCs w:val="20"/>
                <w:lang w:val="en-GB"/>
              </w:rPr>
              <w:t>Steering Committee, DEESU, Technical Committees)</w:t>
            </w:r>
          </w:p>
        </w:tc>
      </w:tr>
      <w:tr w:rsidR="00427D31" w14:paraId="0ED48B19" w14:textId="77777777" w:rsidTr="3E5B9074">
        <w:trPr>
          <w:trHeight w:val="300"/>
        </w:trPr>
        <w:tc>
          <w:tcPr>
            <w:tcW w:w="5807" w:type="dxa"/>
          </w:tcPr>
          <w:p w14:paraId="19434DBE" w14:textId="2D3A40B3" w:rsidR="00427D31" w:rsidRPr="001373AB" w:rsidRDefault="405D7DB4"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rPr>
              <w:t>Number of government entities, both at the central and sub-national levels, that have restructured their planning, budgeting or implementation processes to enable integrated SDG acceleration, with evidence of sustained organizational change</w:t>
            </w:r>
          </w:p>
        </w:tc>
        <w:tc>
          <w:tcPr>
            <w:tcW w:w="3209" w:type="dxa"/>
          </w:tcPr>
          <w:p w14:paraId="460A2905" w14:textId="0ED0E8C8" w:rsidR="00AA5D26" w:rsidRDefault="11C70227" w:rsidP="3E5B9074">
            <w:pPr>
              <w:rPr>
                <w:rFonts w:ascii="Calibri" w:eastAsia="Calibri" w:hAnsi="Calibri" w:cs="Calibri"/>
                <w:sz w:val="20"/>
                <w:szCs w:val="20"/>
                <w:lang w:val="en-GB"/>
              </w:rPr>
            </w:pPr>
            <w:r w:rsidRPr="3E5B9074">
              <w:rPr>
                <w:rFonts w:ascii="Calibri" w:eastAsia="Calibri" w:hAnsi="Calibri" w:cs="Calibri"/>
                <w:color w:val="000000" w:themeColor="text1"/>
                <w:sz w:val="20"/>
                <w:szCs w:val="20"/>
                <w:lang w:val="en-GB"/>
              </w:rPr>
              <w:t xml:space="preserve"> </w:t>
            </w:r>
            <w:r w:rsidRPr="00B57B2D">
              <w:rPr>
                <w:rFonts w:ascii="Calibri" w:eastAsia="Calibri" w:hAnsi="Calibri" w:cs="Calibri"/>
                <w:color w:val="0F1115"/>
                <w:sz w:val="20"/>
                <w:szCs w:val="20"/>
                <w:lang w:val="en-GB"/>
              </w:rPr>
              <w:t>Essential capacity development and infrastructure initiatives for institutional restructuring were deferred due to the national emergency caused by recent heavy flooding and displacements, which required a reallocation of government resources and focus.</w:t>
            </w:r>
          </w:p>
        </w:tc>
      </w:tr>
    </w:tbl>
    <w:p w14:paraId="0EBBDB59" w14:textId="755F617D" w:rsidR="00092A50" w:rsidRDefault="00092A50" w:rsidP="1819DD1A">
      <w:pPr>
        <w:spacing w:after="0" w:line="240" w:lineRule="auto"/>
        <w:rPr>
          <w:rFonts w:ascii="Calibri" w:eastAsia="Calibri" w:hAnsi="Calibri" w:cs="Calibri"/>
          <w:b/>
          <w:bCs/>
          <w:color w:val="000000" w:themeColor="text1"/>
          <w:sz w:val="22"/>
          <w:szCs w:val="22"/>
          <w:lang w:val="en-GB"/>
        </w:rPr>
      </w:pPr>
    </w:p>
    <w:p w14:paraId="7DC4BCC3" w14:textId="5333176F" w:rsidR="00CD302C" w:rsidRPr="00CA28C7" w:rsidRDefault="00CD302C" w:rsidP="1819DD1A">
      <w:pPr>
        <w:spacing w:after="0" w:line="240" w:lineRule="auto"/>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Key Transition and Thematic Indicators</w:t>
      </w:r>
      <w:r w:rsidR="00BB12F0" w:rsidRPr="1819DD1A">
        <w:rPr>
          <w:rFonts w:ascii="Calibri" w:eastAsia="Calibri" w:hAnsi="Calibri" w:cs="Calibri"/>
          <w:b/>
          <w:bCs/>
          <w:color w:val="000000" w:themeColor="text1"/>
          <w:sz w:val="22"/>
          <w:szCs w:val="22"/>
          <w:lang w:val="en-GB"/>
        </w:rPr>
        <w:t xml:space="preserve"> (respond to all relevant indicators, especially those </w:t>
      </w:r>
      <w:r w:rsidR="008F10F4" w:rsidRPr="1819DD1A">
        <w:rPr>
          <w:rFonts w:ascii="Calibri" w:eastAsia="Calibri" w:hAnsi="Calibri" w:cs="Calibri"/>
          <w:b/>
          <w:bCs/>
          <w:color w:val="000000" w:themeColor="text1"/>
          <w:sz w:val="22"/>
          <w:szCs w:val="22"/>
          <w:lang w:val="en-GB"/>
        </w:rPr>
        <w:t>in the JP’s primary and secondary transition areas)</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1"/>
        <w:gridCol w:w="6106"/>
        <w:gridCol w:w="1539"/>
      </w:tblGrid>
      <w:tr w:rsidR="00CA28C7" w14:paraId="0CE45807" w14:textId="77777777" w:rsidTr="1819DD1A">
        <w:tc>
          <w:tcPr>
            <w:tcW w:w="1371" w:type="dxa"/>
            <w:shd w:val="clear" w:color="auto" w:fill="DAE9F7" w:themeFill="text2" w:themeFillTint="1A"/>
          </w:tcPr>
          <w:p w14:paraId="522BA7E0" w14:textId="4E5B6187" w:rsidR="00CA28C7" w:rsidRPr="00CA28C7" w:rsidRDefault="76ECE5C5"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Transition area</w:t>
            </w:r>
          </w:p>
        </w:tc>
        <w:tc>
          <w:tcPr>
            <w:tcW w:w="6106" w:type="dxa"/>
            <w:shd w:val="clear" w:color="auto" w:fill="DAE9F7" w:themeFill="text2" w:themeFillTint="1A"/>
          </w:tcPr>
          <w:p w14:paraId="6FD41C81" w14:textId="75348326" w:rsidR="00CA28C7" w:rsidRPr="00CA28C7" w:rsidRDefault="76ECE5C5"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Indictor</w:t>
            </w:r>
            <w:r w:rsidR="003A524F" w:rsidRPr="1819DD1A">
              <w:rPr>
                <w:rFonts w:ascii="Calibri" w:eastAsia="Calibri" w:hAnsi="Calibri" w:cs="Calibri"/>
                <w:b/>
                <w:bCs/>
                <w:color w:val="000000" w:themeColor="text1"/>
                <w:sz w:val="22"/>
                <w:szCs w:val="22"/>
                <w:lang w:val="en-GB"/>
              </w:rPr>
              <w:t>s</w:t>
            </w:r>
          </w:p>
        </w:tc>
        <w:tc>
          <w:tcPr>
            <w:tcW w:w="1539" w:type="dxa"/>
            <w:shd w:val="clear" w:color="auto" w:fill="DAE9F7" w:themeFill="text2" w:themeFillTint="1A"/>
          </w:tcPr>
          <w:p w14:paraId="375682CA" w14:textId="4404EAEF" w:rsidR="00CA28C7" w:rsidRPr="00CA28C7" w:rsidRDefault="76ECE5C5"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Progress in 2025</w:t>
            </w:r>
          </w:p>
        </w:tc>
      </w:tr>
      <w:tr w:rsidR="00A52C0F" w14:paraId="38399F54" w14:textId="77777777" w:rsidTr="1819DD1A">
        <w:tc>
          <w:tcPr>
            <w:tcW w:w="1371" w:type="dxa"/>
            <w:vMerge w:val="restart"/>
          </w:tcPr>
          <w:p w14:paraId="2F11B373" w14:textId="4478A91F" w:rsidR="00A52C0F" w:rsidRDefault="502EAECC"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lastRenderedPageBreak/>
              <w:t xml:space="preserve">Digital </w:t>
            </w:r>
          </w:p>
        </w:tc>
        <w:tc>
          <w:tcPr>
            <w:tcW w:w="6106" w:type="dxa"/>
          </w:tcPr>
          <w:p w14:paraId="551E1160" w14:textId="58CE0670" w:rsidR="00A52C0F" w:rsidRDefault="502EAECC"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Number of individuals, including those who are marginalised, vulnerable and left behind, benefiting from enhanced digital public services and solutions, including sex-disaggregation</w:t>
            </w:r>
          </w:p>
        </w:tc>
        <w:tc>
          <w:tcPr>
            <w:tcW w:w="1539" w:type="dxa"/>
          </w:tcPr>
          <w:p w14:paraId="7D8D7E77" w14:textId="1D94E74B" w:rsidR="00A52C0F" w:rsidRDefault="166B5A84" w:rsidP="00427D31">
            <w:r w:rsidRPr="1819DD1A">
              <w:rPr>
                <w:rFonts w:ascii="Calibri" w:eastAsia="Calibri" w:hAnsi="Calibri" w:cs="Calibri"/>
                <w:color w:val="000000" w:themeColor="text1"/>
                <w:sz w:val="22"/>
                <w:szCs w:val="22"/>
                <w:lang w:val="en-GB"/>
              </w:rPr>
              <w:t>3634</w:t>
            </w:r>
          </w:p>
        </w:tc>
      </w:tr>
      <w:tr w:rsidR="00A52C0F" w14:paraId="1E3DECB6" w14:textId="77777777" w:rsidTr="1819DD1A">
        <w:tc>
          <w:tcPr>
            <w:tcW w:w="1371" w:type="dxa"/>
            <w:vMerge/>
          </w:tcPr>
          <w:p w14:paraId="15A23C59" w14:textId="77777777" w:rsidR="00A52C0F" w:rsidRDefault="00A52C0F" w:rsidP="00427D31">
            <w:pPr>
              <w:rPr>
                <w:rFonts w:asciiTheme="minorHAnsi" w:hAnsiTheme="minorHAnsi"/>
                <w:color w:val="000000" w:themeColor="text1"/>
                <w:sz w:val="22"/>
                <w:szCs w:val="22"/>
                <w:lang w:val="en-GB"/>
              </w:rPr>
            </w:pPr>
          </w:p>
        </w:tc>
        <w:tc>
          <w:tcPr>
            <w:tcW w:w="6106" w:type="dxa"/>
          </w:tcPr>
          <w:p w14:paraId="0BF1EC37" w14:textId="13DDCEF1" w:rsidR="00A52C0F" w:rsidRDefault="502EAECC"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Number of digital applications and engagement platforms, created with UN support, linked to SDGs</w:t>
            </w:r>
          </w:p>
        </w:tc>
        <w:tc>
          <w:tcPr>
            <w:tcW w:w="1539" w:type="dxa"/>
          </w:tcPr>
          <w:p w14:paraId="5AFFB134" w14:textId="77497461" w:rsidR="00A52C0F" w:rsidRDefault="1BCE3425" w:rsidP="1819DD1A">
            <w:r w:rsidRPr="1819DD1A">
              <w:rPr>
                <w:rFonts w:ascii="Calibri" w:eastAsia="Calibri" w:hAnsi="Calibri" w:cs="Calibri"/>
                <w:sz w:val="22"/>
                <w:szCs w:val="22"/>
                <w:lang w:val="en-GB"/>
              </w:rPr>
              <w:t>System development is sequenced for post-Cabinet authorization; no standalone applications were developed during the foundational phase.</w:t>
            </w:r>
          </w:p>
        </w:tc>
      </w:tr>
      <w:tr w:rsidR="00A52C0F" w14:paraId="1DF087B8" w14:textId="77777777" w:rsidTr="1819DD1A">
        <w:tc>
          <w:tcPr>
            <w:tcW w:w="1371" w:type="dxa"/>
            <w:vMerge/>
          </w:tcPr>
          <w:p w14:paraId="48AECD45" w14:textId="77777777" w:rsidR="00A52C0F" w:rsidRDefault="00A52C0F" w:rsidP="00427D31">
            <w:pPr>
              <w:rPr>
                <w:rFonts w:asciiTheme="minorHAnsi" w:hAnsiTheme="minorHAnsi"/>
                <w:color w:val="000000" w:themeColor="text1"/>
                <w:sz w:val="22"/>
                <w:szCs w:val="22"/>
                <w:lang w:val="en-GB"/>
              </w:rPr>
            </w:pPr>
          </w:p>
        </w:tc>
        <w:tc>
          <w:tcPr>
            <w:tcW w:w="6106" w:type="dxa"/>
          </w:tcPr>
          <w:p w14:paraId="7505B105" w14:textId="1CBB49DD" w:rsidR="00A52C0F" w:rsidRDefault="502EAECC"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Number of institutions and private sector partners with enhanced skills and capacities based on support provided</w:t>
            </w:r>
          </w:p>
        </w:tc>
        <w:tc>
          <w:tcPr>
            <w:tcW w:w="1539" w:type="dxa"/>
          </w:tcPr>
          <w:p w14:paraId="76650EAA" w14:textId="09997A94" w:rsidR="00A52C0F" w:rsidRDefault="3C0C8000" w:rsidP="1819DD1A">
            <w:pPr>
              <w:rPr>
                <w:rFonts w:ascii="Calibri" w:eastAsia="Calibri" w:hAnsi="Calibri" w:cs="Calibri"/>
                <w:color w:val="000000" w:themeColor="text1"/>
                <w:sz w:val="22"/>
                <w:szCs w:val="22"/>
                <w:lang w:val="en-GB"/>
              </w:rPr>
            </w:pPr>
            <w:r w:rsidRPr="1819DD1A">
              <w:rPr>
                <w:rFonts w:ascii="Calibri" w:eastAsia="Calibri" w:hAnsi="Calibri" w:cs="Calibri"/>
                <w:color w:val="000000" w:themeColor="text1"/>
                <w:sz w:val="22"/>
                <w:szCs w:val="22"/>
                <w:lang w:val="en-GB"/>
              </w:rPr>
              <w:t>None</w:t>
            </w:r>
          </w:p>
        </w:tc>
      </w:tr>
      <w:tr w:rsidR="005F6B66" w14:paraId="0F959626" w14:textId="77777777" w:rsidTr="1819DD1A">
        <w:tc>
          <w:tcPr>
            <w:tcW w:w="1371" w:type="dxa"/>
            <w:vMerge w:val="restart"/>
          </w:tcPr>
          <w:p w14:paraId="2F937057" w14:textId="09FB5D78" w:rsidR="005F6B66" w:rsidRDefault="7B0093BC"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Food systems</w:t>
            </w:r>
          </w:p>
        </w:tc>
        <w:tc>
          <w:tcPr>
            <w:tcW w:w="6106" w:type="dxa"/>
          </w:tcPr>
          <w:p w14:paraId="464992EC" w14:textId="7CC5DB01" w:rsidR="005F6B66" w:rsidRDefault="7B0093BC"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Number of new and improved evidence-based food systems policies/strategies developed and implemented, in line with international human rights and other relevant standards</w:t>
            </w:r>
          </w:p>
        </w:tc>
        <w:tc>
          <w:tcPr>
            <w:tcW w:w="1539" w:type="dxa"/>
          </w:tcPr>
          <w:p w14:paraId="0F962EFF" w14:textId="38C769CE" w:rsidR="005F6B66" w:rsidRDefault="26C285F2" w:rsidP="1819DD1A">
            <w:pPr>
              <w:rPr>
                <w:rFonts w:ascii="Calibri" w:eastAsia="Calibri" w:hAnsi="Calibri" w:cs="Calibri"/>
                <w:color w:val="000000" w:themeColor="text1"/>
                <w:sz w:val="22"/>
                <w:szCs w:val="22"/>
                <w:lang w:val="en-GB"/>
              </w:rPr>
            </w:pPr>
            <w:r w:rsidRPr="1819DD1A">
              <w:rPr>
                <w:rFonts w:ascii="Calibri" w:eastAsia="Calibri" w:hAnsi="Calibri" w:cs="Calibri"/>
                <w:color w:val="000000" w:themeColor="text1"/>
                <w:sz w:val="22"/>
                <w:szCs w:val="22"/>
                <w:lang w:val="en-GB"/>
              </w:rPr>
              <w:t>N/A</w:t>
            </w:r>
          </w:p>
        </w:tc>
      </w:tr>
      <w:tr w:rsidR="005F6B66" w14:paraId="6577CD4C" w14:textId="77777777" w:rsidTr="1819DD1A">
        <w:tc>
          <w:tcPr>
            <w:tcW w:w="1371" w:type="dxa"/>
            <w:vMerge/>
          </w:tcPr>
          <w:p w14:paraId="78ADFB67" w14:textId="77777777" w:rsidR="005F6B66" w:rsidRDefault="005F6B66" w:rsidP="00427D31">
            <w:pPr>
              <w:rPr>
                <w:rFonts w:asciiTheme="minorHAnsi" w:hAnsiTheme="minorHAnsi"/>
                <w:color w:val="000000" w:themeColor="text1"/>
                <w:sz w:val="22"/>
                <w:szCs w:val="22"/>
                <w:lang w:val="en-GB"/>
              </w:rPr>
            </w:pPr>
          </w:p>
        </w:tc>
        <w:tc>
          <w:tcPr>
            <w:tcW w:w="6106" w:type="dxa"/>
          </w:tcPr>
          <w:p w14:paraId="4592A92F" w14:textId="6050033B" w:rsidR="005F6B66" w:rsidRDefault="7B0093BC"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Number of small-holder farmers and producers adopting innovative and sustainable food production practices, including sex-disaggregation</w:t>
            </w:r>
          </w:p>
        </w:tc>
        <w:tc>
          <w:tcPr>
            <w:tcW w:w="1539" w:type="dxa"/>
          </w:tcPr>
          <w:p w14:paraId="26715933" w14:textId="77777777" w:rsidR="005F6B66" w:rsidRDefault="005F6B66" w:rsidP="1819DD1A">
            <w:pPr>
              <w:rPr>
                <w:rFonts w:ascii="Calibri" w:eastAsia="Calibri" w:hAnsi="Calibri" w:cs="Calibri"/>
                <w:color w:val="000000" w:themeColor="text1"/>
                <w:sz w:val="22"/>
                <w:szCs w:val="22"/>
                <w:lang w:val="en-GB"/>
              </w:rPr>
            </w:pPr>
          </w:p>
        </w:tc>
      </w:tr>
      <w:tr w:rsidR="005F6B66" w14:paraId="19AF7B51" w14:textId="77777777" w:rsidTr="1819DD1A">
        <w:tc>
          <w:tcPr>
            <w:tcW w:w="1371" w:type="dxa"/>
            <w:vMerge/>
          </w:tcPr>
          <w:p w14:paraId="72E43681" w14:textId="77777777" w:rsidR="005F6B66" w:rsidRDefault="005F6B66" w:rsidP="00427D31">
            <w:pPr>
              <w:rPr>
                <w:rFonts w:asciiTheme="minorHAnsi" w:hAnsiTheme="minorHAnsi"/>
                <w:color w:val="000000" w:themeColor="text1"/>
                <w:sz w:val="22"/>
                <w:szCs w:val="22"/>
                <w:lang w:val="en-GB"/>
              </w:rPr>
            </w:pPr>
          </w:p>
        </w:tc>
        <w:tc>
          <w:tcPr>
            <w:tcW w:w="6106" w:type="dxa"/>
          </w:tcPr>
          <w:p w14:paraId="380BE5CE" w14:textId="63676D95" w:rsidR="005F6B66" w:rsidRDefault="7B0093BC"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Number of targeted populations, including those who are marginalised, vulnerable and left behind, with improved food security and nutrition outcomes, including sex-disaggregation</w:t>
            </w:r>
          </w:p>
        </w:tc>
        <w:tc>
          <w:tcPr>
            <w:tcW w:w="1539" w:type="dxa"/>
          </w:tcPr>
          <w:p w14:paraId="3B7BDBE4" w14:textId="77777777" w:rsidR="005F6B66" w:rsidRDefault="005F6B66" w:rsidP="1819DD1A">
            <w:pPr>
              <w:rPr>
                <w:rFonts w:ascii="Calibri" w:eastAsia="Calibri" w:hAnsi="Calibri" w:cs="Calibri"/>
                <w:color w:val="000000" w:themeColor="text1"/>
                <w:sz w:val="22"/>
                <w:szCs w:val="22"/>
                <w:lang w:val="en-GB"/>
              </w:rPr>
            </w:pPr>
          </w:p>
        </w:tc>
      </w:tr>
      <w:tr w:rsidR="003A524F" w14:paraId="25C43F62" w14:textId="77777777" w:rsidTr="1819DD1A">
        <w:tc>
          <w:tcPr>
            <w:tcW w:w="1371" w:type="dxa"/>
            <w:vMerge w:val="restart"/>
          </w:tcPr>
          <w:p w14:paraId="7C1AA2D2" w14:textId="64E80904" w:rsidR="003A524F" w:rsidRDefault="003A524F"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Social Protection &amp; Jobs</w:t>
            </w:r>
          </w:p>
        </w:tc>
        <w:tc>
          <w:tcPr>
            <w:tcW w:w="6106" w:type="dxa"/>
          </w:tcPr>
          <w:p w14:paraId="24E54EAC" w14:textId="16099235" w:rsidR="003A524F" w:rsidRDefault="003A524F"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Number of reforms, policies and programmes that have been adopted (Decree, Law, governmental policy) and/or implemented, by a national authority (such as the parliament or national assembly, government institution or body relating to decent jobs or social protection and originating in the GA Roadmap)</w:t>
            </w:r>
          </w:p>
        </w:tc>
        <w:tc>
          <w:tcPr>
            <w:tcW w:w="1539" w:type="dxa"/>
          </w:tcPr>
          <w:p w14:paraId="0C07E40B" w14:textId="4EEC31A3" w:rsidR="003A524F" w:rsidRDefault="26C285F2" w:rsidP="1819DD1A">
            <w:pPr>
              <w:rPr>
                <w:rFonts w:ascii="Calibri" w:eastAsia="Calibri" w:hAnsi="Calibri" w:cs="Calibri"/>
                <w:color w:val="000000" w:themeColor="text1"/>
                <w:sz w:val="22"/>
                <w:szCs w:val="22"/>
                <w:lang w:val="en-GB"/>
              </w:rPr>
            </w:pPr>
            <w:r w:rsidRPr="1819DD1A">
              <w:rPr>
                <w:rFonts w:ascii="Calibri" w:eastAsia="Calibri" w:hAnsi="Calibri" w:cs="Calibri"/>
                <w:color w:val="000000" w:themeColor="text1"/>
                <w:sz w:val="22"/>
                <w:szCs w:val="22"/>
                <w:lang w:val="en-GB"/>
              </w:rPr>
              <w:t>N/A</w:t>
            </w:r>
          </w:p>
        </w:tc>
      </w:tr>
      <w:tr w:rsidR="003A524F" w14:paraId="57922EAC" w14:textId="77777777" w:rsidTr="1819DD1A">
        <w:tc>
          <w:tcPr>
            <w:tcW w:w="1371" w:type="dxa"/>
            <w:vMerge/>
          </w:tcPr>
          <w:p w14:paraId="74C04DB8" w14:textId="77777777" w:rsidR="003A524F" w:rsidRDefault="003A524F" w:rsidP="00427D31">
            <w:pPr>
              <w:rPr>
                <w:rFonts w:asciiTheme="minorHAnsi" w:hAnsiTheme="minorHAnsi"/>
                <w:color w:val="000000" w:themeColor="text1"/>
                <w:sz w:val="22"/>
                <w:szCs w:val="22"/>
                <w:lang w:val="en-GB"/>
              </w:rPr>
            </w:pPr>
          </w:p>
        </w:tc>
        <w:tc>
          <w:tcPr>
            <w:tcW w:w="6106" w:type="dxa"/>
          </w:tcPr>
          <w:p w14:paraId="107271C0" w14:textId="6AA0E2A3" w:rsidR="003A524F" w:rsidRDefault="003A524F"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Number of people, including those who are marginalised, vulnerable and left behind, benefiting from the introduction, extension and strengthening of social protection and decent work policies, including sex-disaggregation</w:t>
            </w:r>
          </w:p>
        </w:tc>
        <w:tc>
          <w:tcPr>
            <w:tcW w:w="1539" w:type="dxa"/>
          </w:tcPr>
          <w:p w14:paraId="1182876E" w14:textId="77777777" w:rsidR="003A524F" w:rsidRDefault="003A524F" w:rsidP="1819DD1A">
            <w:pPr>
              <w:rPr>
                <w:rFonts w:ascii="Calibri" w:eastAsia="Calibri" w:hAnsi="Calibri" w:cs="Calibri"/>
                <w:color w:val="000000" w:themeColor="text1"/>
                <w:sz w:val="22"/>
                <w:szCs w:val="22"/>
                <w:lang w:val="en-GB"/>
              </w:rPr>
            </w:pPr>
          </w:p>
        </w:tc>
      </w:tr>
      <w:tr w:rsidR="00282A51" w14:paraId="6994FF33" w14:textId="77777777" w:rsidTr="1819DD1A">
        <w:tc>
          <w:tcPr>
            <w:tcW w:w="1371" w:type="dxa"/>
            <w:vMerge w:val="restart"/>
          </w:tcPr>
          <w:p w14:paraId="1E1560AA" w14:textId="4A46D422" w:rsidR="00282A51" w:rsidRDefault="38BE7771"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Energy transition</w:t>
            </w:r>
          </w:p>
        </w:tc>
        <w:tc>
          <w:tcPr>
            <w:tcW w:w="6106" w:type="dxa"/>
          </w:tcPr>
          <w:p w14:paraId="352A2DFA" w14:textId="3667AA23" w:rsidR="00282A51" w:rsidRDefault="38BE7771"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Number of new or enhanced integrated policy and regulatory frameworks developed and/or adopted to accelerate energy transition, in line with international human rights and other relevant standards</w:t>
            </w:r>
          </w:p>
        </w:tc>
        <w:tc>
          <w:tcPr>
            <w:tcW w:w="1539" w:type="dxa"/>
          </w:tcPr>
          <w:p w14:paraId="2E32AFF4" w14:textId="4762BF93" w:rsidR="00282A51" w:rsidRDefault="26C285F2" w:rsidP="1819DD1A">
            <w:pPr>
              <w:rPr>
                <w:rFonts w:ascii="Calibri" w:eastAsia="Calibri" w:hAnsi="Calibri" w:cs="Calibri"/>
                <w:color w:val="000000" w:themeColor="text1"/>
                <w:sz w:val="22"/>
                <w:szCs w:val="22"/>
                <w:lang w:val="en-GB"/>
              </w:rPr>
            </w:pPr>
            <w:r w:rsidRPr="1819DD1A">
              <w:rPr>
                <w:rFonts w:ascii="Calibri" w:eastAsia="Calibri" w:hAnsi="Calibri" w:cs="Calibri"/>
                <w:color w:val="000000" w:themeColor="text1"/>
                <w:sz w:val="22"/>
                <w:szCs w:val="22"/>
                <w:lang w:val="en-GB"/>
              </w:rPr>
              <w:t>N/A</w:t>
            </w:r>
          </w:p>
        </w:tc>
      </w:tr>
      <w:tr w:rsidR="00282A51" w14:paraId="5247169A" w14:textId="77777777" w:rsidTr="1819DD1A">
        <w:tc>
          <w:tcPr>
            <w:tcW w:w="1371" w:type="dxa"/>
            <w:vMerge/>
          </w:tcPr>
          <w:p w14:paraId="140F4662" w14:textId="77777777" w:rsidR="00282A51" w:rsidRDefault="00282A51" w:rsidP="00427D31">
            <w:pPr>
              <w:rPr>
                <w:rFonts w:asciiTheme="minorHAnsi" w:hAnsiTheme="minorHAnsi"/>
                <w:color w:val="000000" w:themeColor="text1"/>
                <w:sz w:val="22"/>
                <w:szCs w:val="22"/>
                <w:lang w:val="en-GB"/>
              </w:rPr>
            </w:pPr>
          </w:p>
        </w:tc>
        <w:tc>
          <w:tcPr>
            <w:tcW w:w="6106" w:type="dxa"/>
          </w:tcPr>
          <w:p w14:paraId="290BE4EF" w14:textId="13688EF0" w:rsidR="00282A51" w:rsidRDefault="38BE7771"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Number of people/households, including those who are marginalised, vulnerable and left behind, benefiting from improved access to clean and affordable energy, including sex-disaggregation</w:t>
            </w:r>
          </w:p>
        </w:tc>
        <w:tc>
          <w:tcPr>
            <w:tcW w:w="1539" w:type="dxa"/>
          </w:tcPr>
          <w:p w14:paraId="485A7BAA" w14:textId="77777777" w:rsidR="00282A51" w:rsidRDefault="00282A51" w:rsidP="1819DD1A">
            <w:pPr>
              <w:rPr>
                <w:rFonts w:ascii="Calibri" w:eastAsia="Calibri" w:hAnsi="Calibri" w:cs="Calibri"/>
                <w:color w:val="000000" w:themeColor="text1"/>
                <w:sz w:val="22"/>
                <w:szCs w:val="22"/>
                <w:lang w:val="en-GB"/>
              </w:rPr>
            </w:pPr>
          </w:p>
        </w:tc>
      </w:tr>
      <w:tr w:rsidR="006601C7" w14:paraId="17FC3B48" w14:textId="77777777" w:rsidTr="1819DD1A">
        <w:tc>
          <w:tcPr>
            <w:tcW w:w="1371" w:type="dxa"/>
            <w:vMerge w:val="restart"/>
          </w:tcPr>
          <w:p w14:paraId="78BC2CC8" w14:textId="77777777" w:rsidR="006601C7" w:rsidRDefault="14243891"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Climate, biodiversity,</w:t>
            </w:r>
          </w:p>
          <w:p w14:paraId="5768F73D" w14:textId="15C01249" w:rsidR="006601C7" w:rsidRDefault="14243891"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pollution</w:t>
            </w:r>
          </w:p>
        </w:tc>
        <w:tc>
          <w:tcPr>
            <w:tcW w:w="6106" w:type="dxa"/>
          </w:tcPr>
          <w:p w14:paraId="70E1B28D" w14:textId="62D6FF51" w:rsidR="006601C7" w:rsidRDefault="14243891"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Number of NDC 3.0 components strengthened with integrated just transition and inclusivity considerations</w:t>
            </w:r>
          </w:p>
        </w:tc>
        <w:tc>
          <w:tcPr>
            <w:tcW w:w="1539" w:type="dxa"/>
          </w:tcPr>
          <w:p w14:paraId="1D8BD1CC" w14:textId="77777777" w:rsidR="006601C7" w:rsidRDefault="006601C7" w:rsidP="1819DD1A">
            <w:pPr>
              <w:rPr>
                <w:rFonts w:ascii="Calibri" w:eastAsia="Calibri" w:hAnsi="Calibri" w:cs="Calibri"/>
                <w:color w:val="000000" w:themeColor="text1"/>
                <w:sz w:val="22"/>
                <w:szCs w:val="22"/>
                <w:lang w:val="en-GB"/>
              </w:rPr>
            </w:pPr>
          </w:p>
        </w:tc>
      </w:tr>
      <w:tr w:rsidR="006601C7" w14:paraId="5C358BF6" w14:textId="77777777" w:rsidTr="1819DD1A">
        <w:tc>
          <w:tcPr>
            <w:tcW w:w="1371" w:type="dxa"/>
            <w:vMerge/>
          </w:tcPr>
          <w:p w14:paraId="427AE72A" w14:textId="77777777" w:rsidR="006601C7" w:rsidRDefault="006601C7" w:rsidP="00427D31">
            <w:pPr>
              <w:rPr>
                <w:rFonts w:asciiTheme="minorHAnsi" w:hAnsiTheme="minorHAnsi"/>
                <w:color w:val="000000" w:themeColor="text1"/>
                <w:sz w:val="22"/>
                <w:szCs w:val="22"/>
                <w:lang w:val="en-GB"/>
              </w:rPr>
            </w:pPr>
          </w:p>
        </w:tc>
        <w:tc>
          <w:tcPr>
            <w:tcW w:w="6106" w:type="dxa"/>
          </w:tcPr>
          <w:p w14:paraId="0002FDF8" w14:textId="3FD53841" w:rsidR="006601C7" w:rsidRDefault="14243891"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Reduction of CO2eq emissions, through JSDGF support</w:t>
            </w:r>
          </w:p>
        </w:tc>
        <w:tc>
          <w:tcPr>
            <w:tcW w:w="1539" w:type="dxa"/>
          </w:tcPr>
          <w:p w14:paraId="0DD5C00E" w14:textId="77777777" w:rsidR="006601C7" w:rsidRDefault="006601C7" w:rsidP="1819DD1A">
            <w:pPr>
              <w:rPr>
                <w:rFonts w:ascii="Calibri" w:eastAsia="Calibri" w:hAnsi="Calibri" w:cs="Calibri"/>
                <w:color w:val="000000" w:themeColor="text1"/>
                <w:sz w:val="22"/>
                <w:szCs w:val="22"/>
                <w:lang w:val="en-GB"/>
              </w:rPr>
            </w:pPr>
          </w:p>
        </w:tc>
      </w:tr>
      <w:tr w:rsidR="006601C7" w14:paraId="7946B546" w14:textId="77777777" w:rsidTr="1819DD1A">
        <w:tc>
          <w:tcPr>
            <w:tcW w:w="1371" w:type="dxa"/>
            <w:vMerge/>
          </w:tcPr>
          <w:p w14:paraId="32259DC9" w14:textId="77777777" w:rsidR="006601C7" w:rsidRDefault="006601C7" w:rsidP="00427D31">
            <w:pPr>
              <w:rPr>
                <w:rFonts w:asciiTheme="minorHAnsi" w:hAnsiTheme="minorHAnsi"/>
                <w:color w:val="000000" w:themeColor="text1"/>
                <w:sz w:val="22"/>
                <w:szCs w:val="22"/>
                <w:lang w:val="en-GB"/>
              </w:rPr>
            </w:pPr>
          </w:p>
        </w:tc>
        <w:tc>
          <w:tcPr>
            <w:tcW w:w="6106" w:type="dxa"/>
          </w:tcPr>
          <w:p w14:paraId="6822FEC9" w14:textId="35C72CC7" w:rsidR="006601C7" w:rsidRDefault="14243891"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rPr>
              <w:t>Area of terrestrial and marine protected areas created or under improved management practices (hectares), supported by the JSDGF</w:t>
            </w:r>
          </w:p>
        </w:tc>
        <w:tc>
          <w:tcPr>
            <w:tcW w:w="1539" w:type="dxa"/>
          </w:tcPr>
          <w:p w14:paraId="21955766" w14:textId="77777777" w:rsidR="006601C7" w:rsidRDefault="006601C7" w:rsidP="1819DD1A">
            <w:pPr>
              <w:rPr>
                <w:rFonts w:ascii="Calibri" w:eastAsia="Calibri" w:hAnsi="Calibri" w:cs="Calibri"/>
                <w:color w:val="000000" w:themeColor="text1"/>
                <w:sz w:val="22"/>
                <w:szCs w:val="22"/>
                <w:lang w:val="en-GB"/>
              </w:rPr>
            </w:pPr>
          </w:p>
        </w:tc>
      </w:tr>
      <w:tr w:rsidR="00BB12F0" w14:paraId="34A2241D" w14:textId="77777777" w:rsidTr="1819DD1A">
        <w:tc>
          <w:tcPr>
            <w:tcW w:w="1371" w:type="dxa"/>
            <w:vMerge w:val="restart"/>
          </w:tcPr>
          <w:p w14:paraId="28A53ABD" w14:textId="7820DC76" w:rsidR="00BB12F0" w:rsidRDefault="00BB12F0"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lastRenderedPageBreak/>
              <w:t>Education</w:t>
            </w:r>
          </w:p>
        </w:tc>
        <w:tc>
          <w:tcPr>
            <w:tcW w:w="6106" w:type="dxa"/>
          </w:tcPr>
          <w:p w14:paraId="65CB2552" w14:textId="70CF9B09" w:rsidR="00BB12F0" w:rsidRDefault="00BB12F0"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Number of children, youth, and adults, including those who are marginalised, vulnerable and left behind, benefiting from improved access to inclusive, quality education, including sex-disaggregation</w:t>
            </w:r>
          </w:p>
        </w:tc>
        <w:tc>
          <w:tcPr>
            <w:tcW w:w="1539" w:type="dxa"/>
          </w:tcPr>
          <w:p w14:paraId="3D63B1A0" w14:textId="295E4974" w:rsidR="00BB12F0" w:rsidRDefault="3C0C8000" w:rsidP="1819DD1A">
            <w:pPr>
              <w:rPr>
                <w:rFonts w:ascii="Calibri" w:eastAsia="Calibri" w:hAnsi="Calibri" w:cs="Calibri"/>
                <w:color w:val="000000" w:themeColor="text1"/>
                <w:sz w:val="22"/>
                <w:szCs w:val="22"/>
                <w:lang w:val="en-GB"/>
              </w:rPr>
            </w:pPr>
            <w:r w:rsidRPr="1819DD1A">
              <w:rPr>
                <w:rFonts w:ascii="Calibri" w:eastAsia="Calibri" w:hAnsi="Calibri" w:cs="Calibri"/>
                <w:color w:val="000000" w:themeColor="text1"/>
                <w:sz w:val="22"/>
                <w:szCs w:val="22"/>
                <w:lang w:val="en-GB"/>
              </w:rPr>
              <w:t>N/A</w:t>
            </w:r>
          </w:p>
        </w:tc>
      </w:tr>
      <w:tr w:rsidR="00BB12F0" w14:paraId="2CB7EED9" w14:textId="77777777" w:rsidTr="1819DD1A">
        <w:tc>
          <w:tcPr>
            <w:tcW w:w="1371" w:type="dxa"/>
            <w:vMerge/>
          </w:tcPr>
          <w:p w14:paraId="4B502FF8" w14:textId="77777777" w:rsidR="00BB12F0" w:rsidRDefault="00BB12F0" w:rsidP="00427D31">
            <w:pPr>
              <w:rPr>
                <w:rFonts w:asciiTheme="minorHAnsi" w:hAnsiTheme="minorHAnsi"/>
                <w:color w:val="000000" w:themeColor="text1"/>
                <w:sz w:val="22"/>
                <w:szCs w:val="22"/>
                <w:lang w:val="en-GB"/>
              </w:rPr>
            </w:pPr>
          </w:p>
        </w:tc>
        <w:tc>
          <w:tcPr>
            <w:tcW w:w="6106" w:type="dxa"/>
          </w:tcPr>
          <w:p w14:paraId="5E4D2937" w14:textId="3947D1BB" w:rsidR="00BB12F0" w:rsidRDefault="00BB12F0"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Number of teachers and school staff trained demonstrating gender-sensitive and inclusive teaching practices aligned with national education, including sex-disaggregation</w:t>
            </w:r>
          </w:p>
        </w:tc>
        <w:tc>
          <w:tcPr>
            <w:tcW w:w="1539" w:type="dxa"/>
          </w:tcPr>
          <w:p w14:paraId="513300F1" w14:textId="77777777" w:rsidR="00BB12F0" w:rsidRDefault="00BB12F0" w:rsidP="1819DD1A">
            <w:pPr>
              <w:rPr>
                <w:rFonts w:ascii="Calibri" w:eastAsia="Calibri" w:hAnsi="Calibri" w:cs="Calibri"/>
                <w:color w:val="000000" w:themeColor="text1"/>
                <w:sz w:val="22"/>
                <w:szCs w:val="22"/>
                <w:lang w:val="en-GB"/>
              </w:rPr>
            </w:pPr>
          </w:p>
        </w:tc>
      </w:tr>
      <w:tr w:rsidR="00BB12F0" w14:paraId="31EE9B46" w14:textId="77777777" w:rsidTr="1819DD1A">
        <w:tc>
          <w:tcPr>
            <w:tcW w:w="1371" w:type="dxa"/>
            <w:vMerge/>
          </w:tcPr>
          <w:p w14:paraId="2752D7BF" w14:textId="77777777" w:rsidR="00BB12F0" w:rsidRDefault="00BB12F0" w:rsidP="00427D31">
            <w:pPr>
              <w:rPr>
                <w:rFonts w:asciiTheme="minorHAnsi" w:hAnsiTheme="minorHAnsi"/>
                <w:color w:val="000000" w:themeColor="text1"/>
                <w:sz w:val="22"/>
                <w:szCs w:val="22"/>
                <w:lang w:val="en-GB"/>
              </w:rPr>
            </w:pPr>
          </w:p>
        </w:tc>
        <w:tc>
          <w:tcPr>
            <w:tcW w:w="6106" w:type="dxa"/>
          </w:tcPr>
          <w:p w14:paraId="302B76DB" w14:textId="698A8648" w:rsidR="00BB12F0" w:rsidRDefault="00BB12F0"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t>Number of education sector policies/regulatory frameworks adopted or strengthened, in line with international human rights and other relevant standards</w:t>
            </w:r>
          </w:p>
        </w:tc>
        <w:tc>
          <w:tcPr>
            <w:tcW w:w="1539" w:type="dxa"/>
          </w:tcPr>
          <w:p w14:paraId="0E7B7971" w14:textId="77777777" w:rsidR="00BB12F0" w:rsidRDefault="00BB12F0" w:rsidP="1819DD1A">
            <w:pPr>
              <w:rPr>
                <w:rFonts w:ascii="Calibri" w:eastAsia="Calibri" w:hAnsi="Calibri" w:cs="Calibri"/>
                <w:color w:val="000000" w:themeColor="text1"/>
                <w:sz w:val="22"/>
                <w:szCs w:val="22"/>
                <w:lang w:val="en-GB"/>
              </w:rPr>
            </w:pPr>
          </w:p>
        </w:tc>
      </w:tr>
    </w:tbl>
    <w:p w14:paraId="00584629" w14:textId="77777777" w:rsidR="00CD302C" w:rsidRPr="00CD302C" w:rsidRDefault="00CD302C" w:rsidP="1819DD1A">
      <w:pPr>
        <w:spacing w:after="0" w:line="240" w:lineRule="auto"/>
        <w:rPr>
          <w:rFonts w:ascii="Calibri" w:eastAsia="Calibri" w:hAnsi="Calibri" w:cs="Calibri"/>
          <w:color w:val="000000" w:themeColor="text1"/>
          <w:sz w:val="22"/>
          <w:szCs w:val="22"/>
          <w:lang w:val="en-GB"/>
        </w:rPr>
      </w:pPr>
    </w:p>
    <w:p w14:paraId="23A53D89" w14:textId="77777777" w:rsidR="003B5BC7" w:rsidRDefault="003B5BC7" w:rsidP="1819DD1A">
      <w:pPr>
        <w:spacing w:after="0" w:line="240" w:lineRule="auto"/>
        <w:rPr>
          <w:rFonts w:ascii="Calibri" w:eastAsia="Calibri" w:hAnsi="Calibri" w:cs="Calibri"/>
          <w:b/>
          <w:bCs/>
          <w:color w:val="000000" w:themeColor="text1"/>
          <w:sz w:val="22"/>
          <w:szCs w:val="22"/>
          <w:lang w:val="en-GB"/>
        </w:rPr>
      </w:pPr>
    </w:p>
    <w:p w14:paraId="66316E35" w14:textId="77777777" w:rsidR="003B5BC7" w:rsidRDefault="003B5BC7" w:rsidP="1819DD1A">
      <w:pPr>
        <w:spacing w:after="0" w:line="240" w:lineRule="auto"/>
        <w:rPr>
          <w:rFonts w:ascii="Calibri" w:eastAsia="Calibri" w:hAnsi="Calibri" w:cs="Calibri"/>
          <w:b/>
          <w:bCs/>
          <w:color w:val="000000" w:themeColor="text1"/>
          <w:sz w:val="22"/>
          <w:szCs w:val="22"/>
          <w:lang w:val="en-GB"/>
        </w:rPr>
      </w:pPr>
    </w:p>
    <w:p w14:paraId="577D2818" w14:textId="77777777" w:rsidR="003B5BC7" w:rsidRDefault="003B5BC7" w:rsidP="1819DD1A">
      <w:pPr>
        <w:spacing w:after="0" w:line="240" w:lineRule="auto"/>
        <w:rPr>
          <w:rFonts w:ascii="Calibri" w:eastAsia="Calibri" w:hAnsi="Calibri" w:cs="Calibri"/>
          <w:b/>
          <w:bCs/>
          <w:color w:val="000000" w:themeColor="text1"/>
          <w:sz w:val="22"/>
          <w:szCs w:val="22"/>
          <w:lang w:val="en-GB"/>
        </w:rPr>
      </w:pPr>
    </w:p>
    <w:p w14:paraId="50C89223" w14:textId="77777777" w:rsidR="003B5BC7" w:rsidRDefault="003B5BC7" w:rsidP="1819DD1A">
      <w:pPr>
        <w:spacing w:after="0" w:line="240" w:lineRule="auto"/>
        <w:rPr>
          <w:rFonts w:ascii="Calibri" w:eastAsia="Calibri" w:hAnsi="Calibri" w:cs="Calibri"/>
          <w:b/>
          <w:bCs/>
          <w:color w:val="000000" w:themeColor="text1"/>
          <w:sz w:val="22"/>
          <w:szCs w:val="22"/>
          <w:lang w:val="en-GB"/>
        </w:rPr>
      </w:pPr>
    </w:p>
    <w:p w14:paraId="43CFC746" w14:textId="29C7A140" w:rsidR="003A524F" w:rsidRDefault="003A524F" w:rsidP="1819DD1A">
      <w:pPr>
        <w:rPr>
          <w:rFonts w:ascii="Calibri" w:eastAsia="Calibri" w:hAnsi="Calibri" w:cs="Calibri"/>
          <w:b/>
          <w:bCs/>
          <w:color w:val="000000" w:themeColor="text1"/>
          <w:sz w:val="22"/>
          <w:szCs w:val="22"/>
          <w:lang w:val="en-GB"/>
        </w:rPr>
      </w:pPr>
      <w:r w:rsidRPr="1819DD1A">
        <w:rPr>
          <w:rFonts w:ascii="Calibri" w:eastAsia="Calibri" w:hAnsi="Calibri" w:cs="Calibri"/>
          <w:b/>
          <w:bCs/>
          <w:color w:val="000000" w:themeColor="text1"/>
          <w:sz w:val="22"/>
          <w:szCs w:val="22"/>
          <w:lang w:val="en-GB"/>
        </w:rPr>
        <w:br w:type="page"/>
      </w:r>
    </w:p>
    <w:p w14:paraId="6A81DF67" w14:textId="77777777" w:rsidR="00E53B12" w:rsidRPr="00E53B12" w:rsidRDefault="00E53B12" w:rsidP="1819DD1A">
      <w:pPr>
        <w:spacing w:after="0" w:line="240" w:lineRule="auto"/>
        <w:rPr>
          <w:rFonts w:ascii="Calibri" w:eastAsia="Calibri" w:hAnsi="Calibri" w:cs="Calibri"/>
          <w:b/>
          <w:bCs/>
          <w:color w:val="000000" w:themeColor="text1"/>
          <w:sz w:val="22"/>
          <w:szCs w:val="22"/>
          <w:lang w:val="en-GB"/>
        </w:rPr>
      </w:pPr>
    </w:p>
    <w:p w14:paraId="434289BE" w14:textId="77777777" w:rsidR="009A33D2" w:rsidRPr="00297C97" w:rsidRDefault="009A33D2" w:rsidP="00C40A9C">
      <w:pPr>
        <w:pStyle w:val="Heading2"/>
        <w:numPr>
          <w:ilvl w:val="0"/>
          <w:numId w:val="53"/>
        </w:numPr>
        <w:spacing w:before="0" w:after="0" w:line="240" w:lineRule="auto"/>
        <w:ind w:left="1080"/>
        <w:rPr>
          <w:rFonts w:ascii="Calibri" w:eastAsia="Calibri" w:hAnsi="Calibri" w:cs="Calibri"/>
          <w:b/>
          <w:bCs/>
          <w:sz w:val="28"/>
          <w:szCs w:val="28"/>
          <w:lang w:val="en-GB"/>
        </w:rPr>
      </w:pPr>
      <w:r w:rsidRPr="1819DD1A">
        <w:rPr>
          <w:rFonts w:ascii="Calibri" w:eastAsia="Calibri" w:hAnsi="Calibri" w:cs="Calibri"/>
          <w:b/>
          <w:bCs/>
          <w:sz w:val="28"/>
          <w:szCs w:val="28"/>
          <w:lang w:val="en-GB" w:eastAsia="ko-KR"/>
        </w:rPr>
        <w:t>Strategic Communications and Partnership Update</w:t>
      </w:r>
    </w:p>
    <w:p w14:paraId="24D74397" w14:textId="77777777" w:rsidR="009A33D2" w:rsidRPr="00E53B12" w:rsidRDefault="009A33D2" w:rsidP="1819DD1A">
      <w:pPr>
        <w:pBdr>
          <w:top w:val="nil"/>
          <w:left w:val="nil"/>
          <w:bottom w:val="nil"/>
          <w:right w:val="nil"/>
          <w:between w:val="nil"/>
        </w:pBdr>
        <w:spacing w:after="0" w:line="240" w:lineRule="auto"/>
        <w:rPr>
          <w:rFonts w:ascii="Calibri" w:eastAsia="Calibri" w:hAnsi="Calibri" w:cs="Calibri"/>
          <w:b/>
          <w:bCs/>
          <w:color w:val="000000" w:themeColor="text1"/>
          <w:lang w:val="en-GB"/>
        </w:rPr>
      </w:pPr>
    </w:p>
    <w:p w14:paraId="2A81DA9E" w14:textId="21588AA2" w:rsidR="1A7A3C6F" w:rsidRPr="00297C97" w:rsidRDefault="1A7A3C6F" w:rsidP="1819DD1A">
      <w:pPr>
        <w:pBdr>
          <w:top w:val="nil"/>
          <w:left w:val="nil"/>
          <w:bottom w:val="nil"/>
          <w:right w:val="nil"/>
          <w:between w:val="nil"/>
        </w:pBdr>
        <w:spacing w:after="0" w:line="240" w:lineRule="auto"/>
        <w:rPr>
          <w:rFonts w:ascii="Calibri" w:eastAsia="Calibri" w:hAnsi="Calibri" w:cs="Calibri"/>
          <w:color w:val="000000" w:themeColor="text1"/>
          <w:sz w:val="22"/>
          <w:szCs w:val="22"/>
          <w:lang w:val="en-GB"/>
        </w:rPr>
      </w:pPr>
      <w:r w:rsidRPr="1819DD1A">
        <w:rPr>
          <w:rFonts w:ascii="Calibri" w:eastAsia="Calibri" w:hAnsi="Calibri" w:cs="Calibri"/>
          <w:color w:val="000000" w:themeColor="text1"/>
          <w:sz w:val="22"/>
          <w:szCs w:val="22"/>
          <w:lang w:val="en-GB"/>
        </w:rPr>
        <w:t xml:space="preserve">Please provide the links to written </w:t>
      </w:r>
      <w:r w:rsidR="46C8214B" w:rsidRPr="1819DD1A">
        <w:rPr>
          <w:rFonts w:ascii="Calibri" w:eastAsia="Calibri" w:hAnsi="Calibri" w:cs="Calibri"/>
          <w:color w:val="000000" w:themeColor="text1"/>
          <w:sz w:val="22"/>
          <w:szCs w:val="22"/>
          <w:lang w:val="en-GB"/>
        </w:rPr>
        <w:t>communications products</w:t>
      </w:r>
      <w:r w:rsidRPr="1819DD1A">
        <w:rPr>
          <w:rFonts w:ascii="Calibri" w:eastAsia="Calibri" w:hAnsi="Calibri" w:cs="Calibri"/>
          <w:color w:val="000000" w:themeColor="text1"/>
          <w:sz w:val="22"/>
          <w:szCs w:val="22"/>
          <w:lang w:val="en-GB"/>
        </w:rPr>
        <w:t xml:space="preserve"> published by the JP</w:t>
      </w:r>
      <w:r w:rsidR="00825B4E" w:rsidRPr="1819DD1A">
        <w:rPr>
          <w:rFonts w:ascii="Calibri" w:eastAsia="Calibri" w:hAnsi="Calibri" w:cs="Calibri"/>
          <w:color w:val="000000" w:themeColor="text1"/>
          <w:sz w:val="22"/>
          <w:szCs w:val="22"/>
          <w:lang w:val="en-GB"/>
        </w:rPr>
        <w:t xml:space="preserve"> team PUNOs</w:t>
      </w:r>
      <w:r w:rsidR="00EC3686" w:rsidRPr="1819DD1A">
        <w:rPr>
          <w:rFonts w:ascii="Calibri" w:eastAsia="Calibri" w:hAnsi="Calibri" w:cs="Calibri"/>
          <w:color w:val="000000" w:themeColor="text1"/>
          <w:sz w:val="22"/>
          <w:szCs w:val="22"/>
          <w:lang w:val="en-GB"/>
        </w:rPr>
        <w:t xml:space="preserve">, </w:t>
      </w:r>
      <w:r w:rsidR="00825B4E" w:rsidRPr="1819DD1A">
        <w:rPr>
          <w:rFonts w:ascii="Calibri" w:eastAsia="Calibri" w:hAnsi="Calibri" w:cs="Calibri"/>
          <w:color w:val="000000" w:themeColor="text1"/>
          <w:sz w:val="22"/>
          <w:szCs w:val="22"/>
          <w:lang w:val="en-GB"/>
        </w:rPr>
        <w:t>RCO</w:t>
      </w:r>
      <w:r w:rsidR="00EC3686" w:rsidRPr="1819DD1A">
        <w:rPr>
          <w:rFonts w:ascii="Calibri" w:eastAsia="Calibri" w:hAnsi="Calibri" w:cs="Calibri"/>
          <w:color w:val="000000" w:themeColor="text1"/>
          <w:sz w:val="22"/>
          <w:szCs w:val="22"/>
          <w:lang w:val="en-GB"/>
        </w:rPr>
        <w:t>s or implementing partners</w:t>
      </w:r>
      <w:r w:rsidRPr="1819DD1A">
        <w:rPr>
          <w:rFonts w:ascii="Calibri" w:eastAsia="Calibri" w:hAnsi="Calibri" w:cs="Calibri"/>
          <w:color w:val="000000" w:themeColor="text1"/>
          <w:sz w:val="22"/>
          <w:szCs w:val="22"/>
          <w:lang w:val="en-GB"/>
        </w:rPr>
        <w:t xml:space="preserve">, </w:t>
      </w:r>
      <w:r w:rsidR="00E53B12" w:rsidRPr="1819DD1A">
        <w:rPr>
          <w:rFonts w:ascii="Calibri" w:eastAsia="Calibri" w:hAnsi="Calibri" w:cs="Calibri"/>
          <w:color w:val="000000" w:themeColor="text1"/>
          <w:sz w:val="22"/>
          <w:szCs w:val="22"/>
          <w:lang w:val="en-GB"/>
        </w:rPr>
        <w:t>or</w:t>
      </w:r>
      <w:r w:rsidRPr="1819DD1A">
        <w:rPr>
          <w:rFonts w:ascii="Calibri" w:eastAsia="Calibri" w:hAnsi="Calibri" w:cs="Calibri"/>
          <w:color w:val="000000" w:themeColor="text1"/>
          <w:sz w:val="22"/>
          <w:szCs w:val="22"/>
          <w:lang w:val="en-GB"/>
        </w:rPr>
        <w:t xml:space="preserve"> the draft outline of a written article to be finalized in the coming weeks. Examples of human-interest stories, practical guidance on storytelling, other useful tools to produce impactful written articles can be found on </w:t>
      </w:r>
      <w:hyperlink r:id="rId25">
        <w:r w:rsidRPr="1819DD1A">
          <w:rPr>
            <w:rStyle w:val="Hyperlink"/>
            <w:rFonts w:ascii="Calibri" w:eastAsia="Calibri" w:hAnsi="Calibri" w:cs="Calibri"/>
            <w:sz w:val="22"/>
            <w:szCs w:val="22"/>
            <w:lang w:val="en-GB"/>
          </w:rPr>
          <w:t>UNSDG Knowledge Portal</w:t>
        </w:r>
      </w:hyperlink>
      <w:r w:rsidRPr="1819DD1A">
        <w:rPr>
          <w:rFonts w:ascii="Calibri" w:eastAsia="Calibri" w:hAnsi="Calibri" w:cs="Calibri"/>
          <w:color w:val="000000" w:themeColor="text1"/>
          <w:sz w:val="22"/>
          <w:szCs w:val="22"/>
          <w:lang w:val="en-GB"/>
        </w:rPr>
        <w:t xml:space="preserve"> (NB: PUNOs may need to request access first).</w:t>
      </w:r>
    </w:p>
    <w:p w14:paraId="30F84D12" w14:textId="41A19F1F" w:rsidR="7F7BEC98" w:rsidRPr="00FE7E1F" w:rsidRDefault="7F7BEC98" w:rsidP="1819DD1A">
      <w:pPr>
        <w:pBdr>
          <w:top w:val="nil"/>
          <w:left w:val="nil"/>
          <w:bottom w:val="nil"/>
          <w:right w:val="nil"/>
          <w:between w:val="nil"/>
        </w:pBdr>
        <w:spacing w:after="0" w:line="240" w:lineRule="auto"/>
        <w:rPr>
          <w:rFonts w:ascii="Calibri" w:eastAsia="Calibri" w:hAnsi="Calibri" w:cs="Calibri"/>
          <w:color w:val="000000" w:themeColor="text1"/>
          <w:lang w:val="en-GB"/>
        </w:rPr>
      </w:pP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9000"/>
      </w:tblGrid>
      <w:tr w:rsidR="7F7BEC98" w:rsidRPr="00FE7E1F" w14:paraId="7DEFD09A" w14:textId="77777777" w:rsidTr="3E5B9074">
        <w:trPr>
          <w:trHeight w:val="300"/>
        </w:trPr>
        <w:tc>
          <w:tcPr>
            <w:tcW w:w="9000" w:type="dxa"/>
            <w:tcBorders>
              <w:top w:val="single" w:sz="6" w:space="0" w:color="auto"/>
              <w:left w:val="single" w:sz="6" w:space="0" w:color="auto"/>
              <w:right w:val="single" w:sz="6" w:space="0" w:color="auto"/>
            </w:tcBorders>
            <w:tcMar>
              <w:left w:w="90" w:type="dxa"/>
              <w:right w:w="90" w:type="dxa"/>
            </w:tcMar>
          </w:tcPr>
          <w:p w14:paraId="155E4A68" w14:textId="115A4E54" w:rsidR="7F7BEC98" w:rsidRPr="00297C97" w:rsidRDefault="57DA1462" w:rsidP="1819DD1A">
            <w:pPr>
              <w:rPr>
                <w:rFonts w:ascii="Calibri" w:eastAsia="Calibri" w:hAnsi="Calibri" w:cs="Calibri"/>
                <w:color w:val="000000" w:themeColor="text1"/>
                <w:sz w:val="22"/>
                <w:szCs w:val="22"/>
                <w:lang w:val="en-GB"/>
              </w:rPr>
            </w:pPr>
            <w:r w:rsidRPr="1819DD1A">
              <w:rPr>
                <w:rFonts w:ascii="Calibri" w:eastAsia="Calibri" w:hAnsi="Calibri" w:cs="Calibri"/>
                <w:color w:val="000000" w:themeColor="text1"/>
                <w:sz w:val="22"/>
                <w:szCs w:val="22"/>
                <w:lang w:val="en-GB"/>
              </w:rPr>
              <w:t>List of links to written articles</w:t>
            </w:r>
            <w:r w:rsidR="3059FE25" w:rsidRPr="1819DD1A">
              <w:rPr>
                <w:rFonts w:ascii="Calibri" w:eastAsia="Calibri" w:hAnsi="Calibri" w:cs="Calibri"/>
                <w:color w:val="000000" w:themeColor="text1"/>
                <w:sz w:val="22"/>
                <w:szCs w:val="22"/>
                <w:lang w:val="en-GB"/>
              </w:rPr>
              <w:t>, case studies, factsheets, videos</w:t>
            </w:r>
            <w:r w:rsidRPr="1819DD1A">
              <w:rPr>
                <w:rFonts w:ascii="Calibri" w:eastAsia="Calibri" w:hAnsi="Calibri" w:cs="Calibri"/>
                <w:color w:val="000000" w:themeColor="text1"/>
                <w:sz w:val="22"/>
                <w:szCs w:val="22"/>
                <w:lang w:val="en-GB"/>
              </w:rPr>
              <w:t xml:space="preserve"> </w:t>
            </w:r>
            <w:r w:rsidR="01672137" w:rsidRPr="1819DD1A">
              <w:rPr>
                <w:rFonts w:ascii="Calibri" w:eastAsia="Calibri" w:hAnsi="Calibri" w:cs="Calibri"/>
                <w:color w:val="000000" w:themeColor="text1"/>
                <w:sz w:val="22"/>
                <w:szCs w:val="22"/>
                <w:lang w:val="en-GB"/>
              </w:rPr>
              <w:t>(do not include social media posts)</w:t>
            </w:r>
            <w:r w:rsidRPr="1819DD1A">
              <w:rPr>
                <w:rFonts w:ascii="Calibri" w:eastAsia="Calibri" w:hAnsi="Calibri" w:cs="Calibri"/>
                <w:color w:val="000000" w:themeColor="text1"/>
                <w:sz w:val="22"/>
                <w:szCs w:val="22"/>
                <w:lang w:val="en-GB"/>
              </w:rPr>
              <w:t>:</w:t>
            </w:r>
          </w:p>
          <w:p w14:paraId="68650614" w14:textId="33BB1282" w:rsidR="1819DD1A" w:rsidRDefault="1819DD1A" w:rsidP="1819DD1A">
            <w:pPr>
              <w:rPr>
                <w:rFonts w:ascii="Calibri" w:eastAsia="Calibri" w:hAnsi="Calibri" w:cs="Calibri"/>
                <w:color w:val="000000" w:themeColor="text1"/>
                <w:sz w:val="22"/>
                <w:szCs w:val="22"/>
                <w:lang w:val="en-GB"/>
              </w:rPr>
            </w:pPr>
          </w:p>
          <w:p w14:paraId="57ABB7F4" w14:textId="609730A6" w:rsidR="164A2E99" w:rsidRDefault="5581CA74" w:rsidP="00C40A9C">
            <w:pPr>
              <w:pStyle w:val="ListParagraph"/>
              <w:numPr>
                <w:ilvl w:val="0"/>
                <w:numId w:val="51"/>
              </w:numPr>
              <w:rPr>
                <w:rFonts w:ascii="Calibri" w:eastAsia="Calibri" w:hAnsi="Calibri" w:cs="Calibri"/>
              </w:rPr>
            </w:pPr>
            <w:r w:rsidRPr="1819DD1A">
              <w:rPr>
                <w:rFonts w:ascii="Calibri" w:eastAsia="Calibri" w:hAnsi="Calibri" w:cs="Calibri"/>
                <w:color w:val="000000" w:themeColor="text1"/>
                <w:sz w:val="22"/>
                <w:szCs w:val="22"/>
              </w:rPr>
              <w:t xml:space="preserve">OneRegistry, </w:t>
            </w:r>
            <w:r w:rsidR="36EF7107" w:rsidRPr="1819DD1A">
              <w:rPr>
                <w:rFonts w:ascii="Calibri" w:eastAsia="Calibri" w:hAnsi="Calibri" w:cs="Calibri"/>
                <w:color w:val="000000" w:themeColor="text1"/>
                <w:sz w:val="22"/>
                <w:szCs w:val="22"/>
              </w:rPr>
              <w:t xml:space="preserve">Endless </w:t>
            </w:r>
            <w:r w:rsidRPr="1819DD1A">
              <w:rPr>
                <w:rFonts w:ascii="Calibri" w:eastAsia="Calibri" w:hAnsi="Calibri" w:cs="Calibri"/>
                <w:color w:val="000000" w:themeColor="text1"/>
                <w:sz w:val="22"/>
                <w:szCs w:val="22"/>
              </w:rPr>
              <w:t xml:space="preserve">potential: How Sri Lanka </w:t>
            </w:r>
            <w:r w:rsidR="18EDEFCA" w:rsidRPr="1819DD1A">
              <w:rPr>
                <w:rFonts w:ascii="Calibri" w:eastAsia="Calibri" w:hAnsi="Calibri" w:cs="Calibri"/>
                <w:color w:val="000000" w:themeColor="text1"/>
                <w:sz w:val="22"/>
                <w:szCs w:val="22"/>
              </w:rPr>
              <w:t xml:space="preserve">is Modernizing Civil Registration - </w:t>
            </w:r>
            <w:hyperlink r:id="rId26">
              <w:r w:rsidR="0702FA9E" w:rsidRPr="1819DD1A">
                <w:rPr>
                  <w:rStyle w:val="Hyperlink"/>
                  <w:rFonts w:ascii="Calibri" w:eastAsia="Calibri" w:hAnsi="Calibri" w:cs="Calibri"/>
                </w:rPr>
                <w:t>https://jointsdgfund.org/article/one-registry-endless-potential-how-sri-lanka-modernizing-civil-registration</w:t>
              </w:r>
            </w:hyperlink>
          </w:p>
          <w:p w14:paraId="09295A14" w14:textId="1E6BEB68" w:rsidR="79B29427" w:rsidRDefault="162B5769" w:rsidP="00C40A9C">
            <w:pPr>
              <w:pStyle w:val="ListParagraph"/>
              <w:numPr>
                <w:ilvl w:val="0"/>
                <w:numId w:val="51"/>
              </w:numPr>
              <w:rPr>
                <w:rFonts w:ascii="Calibri" w:eastAsia="Calibri" w:hAnsi="Calibri" w:cs="Calibri"/>
              </w:rPr>
            </w:pPr>
            <w:r w:rsidRPr="1819DD1A">
              <w:rPr>
                <w:rFonts w:ascii="Calibri" w:eastAsia="Calibri" w:hAnsi="Calibri" w:cs="Calibri"/>
                <w:color w:val="000000" w:themeColor="text1"/>
                <w:sz w:val="22"/>
                <w:szCs w:val="22"/>
              </w:rPr>
              <w:t xml:space="preserve">Project Launch at </w:t>
            </w:r>
            <w:r w:rsidR="181B8EB1" w:rsidRPr="1819DD1A">
              <w:rPr>
                <w:rFonts w:ascii="Calibri" w:eastAsia="Calibri" w:hAnsi="Calibri" w:cs="Calibri"/>
                <w:color w:val="000000" w:themeColor="text1"/>
                <w:sz w:val="22"/>
                <w:szCs w:val="22"/>
              </w:rPr>
              <w:t xml:space="preserve">the </w:t>
            </w:r>
            <w:r w:rsidRPr="1819DD1A">
              <w:rPr>
                <w:rFonts w:ascii="Calibri" w:eastAsia="Calibri" w:hAnsi="Calibri" w:cs="Calibri"/>
                <w:color w:val="000000" w:themeColor="text1"/>
                <w:sz w:val="22"/>
                <w:szCs w:val="22"/>
              </w:rPr>
              <w:t xml:space="preserve">DPI Summit - </w:t>
            </w:r>
            <w:hyperlink r:id="rId27">
              <w:r w:rsidRPr="1819DD1A">
                <w:rPr>
                  <w:rStyle w:val="Hyperlink"/>
                  <w:rFonts w:ascii="Calibri" w:eastAsia="Calibri" w:hAnsi="Calibri" w:cs="Calibri"/>
                </w:rPr>
                <w:t>https://bizenglish.adaderana.lk/sri-lankas-dpi-summit-2025-advances-action-on-building-an-inclusive-digital-economy/</w:t>
              </w:r>
            </w:hyperlink>
          </w:p>
          <w:p w14:paraId="629A545B" w14:textId="6FA69934" w:rsidR="1844CC85" w:rsidRDefault="3B1479B1" w:rsidP="00C40A9C">
            <w:pPr>
              <w:pStyle w:val="ListParagraph"/>
              <w:numPr>
                <w:ilvl w:val="0"/>
                <w:numId w:val="51"/>
              </w:numPr>
              <w:rPr>
                <w:rFonts w:ascii="Calibri" w:eastAsia="Calibri" w:hAnsi="Calibri" w:cs="Calibri"/>
              </w:rPr>
            </w:pPr>
            <w:r w:rsidRPr="1819DD1A">
              <w:rPr>
                <w:rFonts w:ascii="Calibri" w:eastAsia="Calibri" w:hAnsi="Calibri" w:cs="Calibri"/>
              </w:rPr>
              <w:t xml:space="preserve">Project Launch at the DPI Summit </w:t>
            </w:r>
            <w:hyperlink r:id="rId28">
              <w:r w:rsidRPr="1819DD1A">
                <w:rPr>
                  <w:rStyle w:val="Hyperlink"/>
                  <w:rFonts w:ascii="Calibri" w:eastAsia="Calibri" w:hAnsi="Calibri" w:cs="Calibri"/>
                </w:rPr>
                <w:t>https://www.dailymirror.lk/breaking-news/SL-upgrades-CRVS-system/108-301755</w:t>
              </w:r>
            </w:hyperlink>
          </w:p>
          <w:p w14:paraId="54FF977F" w14:textId="53B753A1" w:rsidR="4F0EEAE5" w:rsidRDefault="4F0EEAE5" w:rsidP="1819DD1A">
            <w:pPr>
              <w:pStyle w:val="ListParagraph"/>
              <w:rPr>
                <w:rFonts w:ascii="Calibri" w:eastAsia="Calibri" w:hAnsi="Calibri" w:cs="Calibri"/>
                <w:color w:val="000000" w:themeColor="text1"/>
                <w:sz w:val="22"/>
                <w:szCs w:val="22"/>
              </w:rPr>
            </w:pPr>
          </w:p>
          <w:p w14:paraId="27D872C9" w14:textId="3C412C63" w:rsidR="00092A50" w:rsidRPr="00297C97" w:rsidRDefault="00092A50" w:rsidP="1819DD1A">
            <w:pPr>
              <w:ind w:left="720"/>
              <w:rPr>
                <w:rFonts w:ascii="Calibri" w:eastAsia="Calibri" w:hAnsi="Calibri" w:cs="Calibri"/>
                <w:color w:val="000000" w:themeColor="text1"/>
                <w:sz w:val="22"/>
                <w:szCs w:val="22"/>
              </w:rPr>
            </w:pPr>
          </w:p>
        </w:tc>
      </w:tr>
      <w:tr w:rsidR="7F7BEC98" w:rsidRPr="00FE7E1F" w14:paraId="65CEBB1C" w14:textId="77777777" w:rsidTr="3E5B9074">
        <w:trPr>
          <w:trHeight w:val="300"/>
        </w:trPr>
        <w:tc>
          <w:tcPr>
            <w:tcW w:w="9000" w:type="dxa"/>
            <w:tcBorders>
              <w:left w:val="single" w:sz="6" w:space="0" w:color="auto"/>
              <w:bottom w:val="single" w:sz="6" w:space="0" w:color="auto"/>
              <w:right w:val="single" w:sz="6" w:space="0" w:color="auto"/>
            </w:tcBorders>
            <w:tcMar>
              <w:left w:w="90" w:type="dxa"/>
              <w:right w:w="90" w:type="dxa"/>
            </w:tcMar>
          </w:tcPr>
          <w:p w14:paraId="38D20FAC" w14:textId="55358979" w:rsidR="7F7BEC98" w:rsidRPr="00297C97" w:rsidRDefault="39FC42F3" w:rsidP="1819DD1A">
            <w:pPr>
              <w:rPr>
                <w:rFonts w:ascii="Calibri" w:eastAsia="Calibri" w:hAnsi="Calibri" w:cs="Calibri"/>
                <w:color w:val="000000" w:themeColor="text1"/>
                <w:sz w:val="22"/>
                <w:szCs w:val="22"/>
              </w:rPr>
            </w:pPr>
            <w:r w:rsidRPr="1819DD1A">
              <w:rPr>
                <w:rFonts w:ascii="Calibri" w:eastAsia="Calibri" w:hAnsi="Calibri" w:cs="Calibri"/>
                <w:color w:val="000000" w:themeColor="text1"/>
                <w:sz w:val="22"/>
                <w:szCs w:val="22"/>
                <w:lang w:val="en-GB"/>
              </w:rPr>
              <w:t>Draft outline of a written article of a human-interest story (500 words / 1 page max)</w:t>
            </w:r>
          </w:p>
          <w:p w14:paraId="068E7431" w14:textId="77777777" w:rsidR="7F7BEC98" w:rsidRPr="00297C97" w:rsidRDefault="7F7BEC98" w:rsidP="1819DD1A">
            <w:pPr>
              <w:rPr>
                <w:rFonts w:ascii="Calibri" w:eastAsia="Calibri" w:hAnsi="Calibri" w:cs="Calibri"/>
                <w:color w:val="000000" w:themeColor="text1"/>
                <w:sz w:val="22"/>
                <w:szCs w:val="22"/>
              </w:rPr>
            </w:pPr>
          </w:p>
          <w:p w14:paraId="7870DB7B" w14:textId="5524F7D7" w:rsidR="00092A50" w:rsidRDefault="268280C0" w:rsidP="6DD42BF8">
            <w:pPr>
              <w:spacing w:after="160" w:line="257" w:lineRule="auto"/>
              <w:rPr>
                <w:rFonts w:ascii="Calibri" w:eastAsia="Calibri" w:hAnsi="Calibri" w:cs="Calibri"/>
                <w:b/>
                <w:bCs/>
                <w:sz w:val="22"/>
                <w:szCs w:val="22"/>
              </w:rPr>
            </w:pPr>
            <w:r w:rsidRPr="26639FB4">
              <w:rPr>
                <w:rFonts w:ascii="Calibri" w:eastAsia="Calibri" w:hAnsi="Calibri" w:cs="Calibri"/>
                <w:b/>
                <w:bCs/>
                <w:sz w:val="22"/>
                <w:szCs w:val="22"/>
              </w:rPr>
              <w:t>Restoring Identities after “</w:t>
            </w:r>
            <w:r w:rsidR="194BB99C" w:rsidRPr="26639FB4">
              <w:rPr>
                <w:rFonts w:ascii="Calibri" w:eastAsia="Calibri" w:hAnsi="Calibri" w:cs="Calibri"/>
                <w:b/>
                <w:bCs/>
                <w:sz w:val="22"/>
                <w:szCs w:val="22"/>
              </w:rPr>
              <w:t xml:space="preserve">Cyclone </w:t>
            </w:r>
            <w:r w:rsidRPr="26639FB4">
              <w:rPr>
                <w:rFonts w:ascii="Calibri" w:eastAsia="Calibri" w:hAnsi="Calibri" w:cs="Calibri"/>
                <w:b/>
                <w:bCs/>
                <w:sz w:val="22"/>
                <w:szCs w:val="22"/>
              </w:rPr>
              <w:t>Ditwah”</w:t>
            </w:r>
          </w:p>
          <w:p w14:paraId="2EDF46C8" w14:textId="4B8D3D37" w:rsidR="73B24047" w:rsidRDefault="73B24047" w:rsidP="26639FB4">
            <w:r w:rsidRPr="26639FB4">
              <w:rPr>
                <w:rFonts w:ascii="Calibri" w:eastAsia="Calibri" w:hAnsi="Calibri" w:cs="Calibri"/>
                <w:sz w:val="22"/>
                <w:szCs w:val="22"/>
              </w:rPr>
              <w:t>In the bustling office of the Arachchikattuwa Divisional Secretariat, H.R. Priyadarshani has become a lifeline for a community impacted by the devastating floods.</w:t>
            </w:r>
          </w:p>
          <w:p w14:paraId="64F00661" w14:textId="1E92955F" w:rsidR="26639FB4" w:rsidRDefault="26639FB4" w:rsidP="26639FB4">
            <w:pPr>
              <w:rPr>
                <w:rFonts w:ascii="Calibri" w:eastAsia="Calibri" w:hAnsi="Calibri" w:cs="Calibri"/>
                <w:sz w:val="22"/>
                <w:szCs w:val="22"/>
              </w:rPr>
            </w:pPr>
          </w:p>
          <w:p w14:paraId="7C324FB4" w14:textId="114C351C" w:rsidR="73B24047" w:rsidRDefault="73B24047" w:rsidP="26639FB4">
            <w:r w:rsidRPr="26639FB4">
              <w:rPr>
                <w:rFonts w:ascii="Calibri" w:eastAsia="Calibri" w:hAnsi="Calibri" w:cs="Calibri"/>
                <w:sz w:val="22"/>
                <w:szCs w:val="22"/>
              </w:rPr>
              <w:t>As a Development Officer in the Registrar’s department, she works on the front lines of a silent crisis, helping flood affected families restore their vital civil documents. As floodwaters receded, more than 1,500 displaced individuals in the area were left with almost nothing. “The clothes they were wearing were all they had left,” Priyadarshani recalls. Along with homes and livelihoods, vital civil documents, including birth certificates, death records, marriage registrations were washed away, cutting families off from essential state services, humanitarian assistance, and recovery support.</w:t>
            </w:r>
          </w:p>
          <w:p w14:paraId="1000DF72" w14:textId="540955FA" w:rsidR="26639FB4" w:rsidRDefault="26639FB4" w:rsidP="26639FB4">
            <w:pPr>
              <w:rPr>
                <w:rFonts w:ascii="Calibri" w:eastAsia="Calibri" w:hAnsi="Calibri" w:cs="Calibri"/>
                <w:sz w:val="22"/>
                <w:szCs w:val="22"/>
              </w:rPr>
            </w:pPr>
          </w:p>
          <w:p w14:paraId="22C6AF52" w14:textId="4D0567A9" w:rsidR="73B24047" w:rsidRDefault="73B24047" w:rsidP="26639FB4">
            <w:r w:rsidRPr="26639FB4">
              <w:rPr>
                <w:rFonts w:ascii="Calibri" w:eastAsia="Calibri" w:hAnsi="Calibri" w:cs="Calibri"/>
                <w:sz w:val="22"/>
                <w:szCs w:val="22"/>
              </w:rPr>
              <w:t>Her critical work forms part of the  OneRegistry Joint Programme, a critical effort to transform Sri Lanka’s civil registration and vital statistics system into a fully digital, interoperable public service. The initiative aims to streamline registration processes across urban, rural, and estate sectors, ultimately reducing registration times by half and benefiting more than 1.27 million people nationwide.</w:t>
            </w:r>
          </w:p>
          <w:p w14:paraId="504892A6" w14:textId="08EA8D3C" w:rsidR="26639FB4" w:rsidRDefault="26639FB4" w:rsidP="26639FB4">
            <w:pPr>
              <w:rPr>
                <w:rFonts w:ascii="Calibri" w:eastAsia="Calibri" w:hAnsi="Calibri" w:cs="Calibri"/>
                <w:sz w:val="22"/>
                <w:szCs w:val="22"/>
              </w:rPr>
            </w:pPr>
          </w:p>
          <w:p w14:paraId="28E99D0E" w14:textId="028C379F" w:rsidR="73B24047" w:rsidRDefault="73B24047" w:rsidP="26639FB4">
            <w:r w:rsidRPr="26639FB4">
              <w:rPr>
                <w:rFonts w:ascii="Calibri" w:eastAsia="Calibri" w:hAnsi="Calibri" w:cs="Calibri"/>
                <w:sz w:val="22"/>
                <w:szCs w:val="22"/>
              </w:rPr>
              <w:t>Priyadarshani is witnessing the early stages of this transformation. The shift away from paper-based, time-intensive procedures toward digital access is already changing how services are delivered. “The goal is to allow everything to be completed through a mobile phone,” she explains, reducing the need for citizens to travel long distances simply to submit forms. While the transition is being implemented gradually, alongside infrastructure upgrades and staff capacity development, it is laying the foundation for a more accessible and resilient system.</w:t>
            </w:r>
          </w:p>
          <w:p w14:paraId="402765EA" w14:textId="73CDD7F8" w:rsidR="26639FB4" w:rsidRDefault="26639FB4" w:rsidP="26639FB4">
            <w:pPr>
              <w:rPr>
                <w:rFonts w:ascii="Calibri" w:eastAsia="Calibri" w:hAnsi="Calibri" w:cs="Calibri"/>
                <w:sz w:val="22"/>
                <w:szCs w:val="22"/>
              </w:rPr>
            </w:pPr>
          </w:p>
          <w:p w14:paraId="6582CA04" w14:textId="4D1FB1C0" w:rsidR="73B24047" w:rsidRDefault="73B24047" w:rsidP="26639FB4">
            <w:r w:rsidRPr="26639FB4">
              <w:rPr>
                <w:rFonts w:ascii="Calibri" w:eastAsia="Calibri" w:hAnsi="Calibri" w:cs="Calibri"/>
                <w:sz w:val="22"/>
                <w:szCs w:val="22"/>
              </w:rPr>
              <w:t xml:space="preserve">The urgency of this reform became unmistakable during the floods. With records destroyed and offices under strain, maintaining civil registration services was only possible through targeted </w:t>
            </w:r>
            <w:r w:rsidRPr="26639FB4">
              <w:rPr>
                <w:rFonts w:ascii="Calibri" w:eastAsia="Calibri" w:hAnsi="Calibri" w:cs="Calibri"/>
                <w:sz w:val="22"/>
                <w:szCs w:val="22"/>
              </w:rPr>
              <w:lastRenderedPageBreak/>
              <w:t>emergency support. The Joint Programme provided essential equipment, including a laptop, printer, and satellite connectivity, enabling uninterrupted service delivery even under crisis conditions. “These tools have been incredibly valuable,” Priyadarshani notes, allowing her office to issue replacement documents free of charge to the most vulnerable, at a moment when proof of identity meant access to aid, shelter, and recovery assistance.</w:t>
            </w:r>
          </w:p>
          <w:p w14:paraId="4E795304" w14:textId="5F877BED" w:rsidR="26639FB4" w:rsidRDefault="26639FB4" w:rsidP="26639FB4">
            <w:pPr>
              <w:rPr>
                <w:rFonts w:ascii="Calibri" w:eastAsia="Calibri" w:hAnsi="Calibri" w:cs="Calibri"/>
                <w:sz w:val="22"/>
                <w:szCs w:val="22"/>
              </w:rPr>
            </w:pPr>
          </w:p>
          <w:p w14:paraId="43BA9981" w14:textId="4E4B409F" w:rsidR="73B24047" w:rsidRDefault="73B24047" w:rsidP="26639FB4">
            <w:r w:rsidRPr="26639FB4">
              <w:rPr>
                <w:rFonts w:ascii="Calibri" w:eastAsia="Calibri" w:hAnsi="Calibri" w:cs="Calibri"/>
                <w:sz w:val="22"/>
                <w:szCs w:val="22"/>
              </w:rPr>
              <w:t>For Priyadarshani, the move toward full digitalization is not just a technical upgrade, it is a safeguard for the future. By integrating modern technology with streamlined registration processes, OneRegistry strengthens the resilience of public institutions and protects citizens from losing their legal identity in times of disaster.</w:t>
            </w:r>
          </w:p>
          <w:p w14:paraId="2F641982" w14:textId="23270D35" w:rsidR="26639FB4" w:rsidRDefault="26639FB4" w:rsidP="26639FB4">
            <w:pPr>
              <w:rPr>
                <w:rFonts w:ascii="Calibri" w:eastAsia="Calibri" w:hAnsi="Calibri" w:cs="Calibri"/>
                <w:sz w:val="22"/>
                <w:szCs w:val="22"/>
              </w:rPr>
            </w:pPr>
          </w:p>
          <w:p w14:paraId="359122EA" w14:textId="558EBEE2" w:rsidR="73B24047" w:rsidRDefault="73B24047" w:rsidP="26639FB4">
            <w:r w:rsidRPr="26639FB4">
              <w:rPr>
                <w:rFonts w:ascii="Calibri" w:eastAsia="Calibri" w:hAnsi="Calibri" w:cs="Calibri"/>
                <w:sz w:val="22"/>
                <w:szCs w:val="22"/>
              </w:rPr>
              <w:t>In restoring documents, Priyadarshani is restoring dignity, rights, and access. For more than 1,500 flood-affected individuals, this work has ensured that even after “Cyclone Ditwah,” no one is left invisible, and no one is left behind.</w:t>
            </w:r>
          </w:p>
          <w:p w14:paraId="4DBF48E6" w14:textId="57A90D02" w:rsidR="26639FB4" w:rsidRDefault="26639FB4" w:rsidP="26639FB4">
            <w:pPr>
              <w:rPr>
                <w:rFonts w:ascii="Calibri" w:eastAsia="Calibri" w:hAnsi="Calibri" w:cs="Calibri"/>
                <w:sz w:val="22"/>
                <w:szCs w:val="22"/>
              </w:rPr>
            </w:pPr>
          </w:p>
          <w:p w14:paraId="474DD62C" w14:textId="1EB5929F" w:rsidR="00092A50" w:rsidRDefault="00092A50" w:rsidP="1819DD1A">
            <w:pPr>
              <w:rPr>
                <w:rFonts w:ascii="Calibri" w:eastAsia="Calibri" w:hAnsi="Calibri" w:cs="Calibri"/>
                <w:color w:val="000000" w:themeColor="text1"/>
                <w:sz w:val="22"/>
                <w:szCs w:val="22"/>
              </w:rPr>
            </w:pPr>
          </w:p>
          <w:p w14:paraId="2960508C" w14:textId="06F67BEE" w:rsidR="003A524F" w:rsidRDefault="789CF3F9" w:rsidP="1819DD1A">
            <w:pPr>
              <w:spacing w:after="160" w:line="257" w:lineRule="auto"/>
              <w:rPr>
                <w:rFonts w:ascii="Calibri" w:eastAsia="Calibri" w:hAnsi="Calibri" w:cs="Calibri"/>
                <w:b/>
                <w:bCs/>
                <w:sz w:val="22"/>
                <w:szCs w:val="22"/>
              </w:rPr>
            </w:pPr>
            <w:r w:rsidRPr="1819DD1A">
              <w:rPr>
                <w:rFonts w:ascii="Calibri" w:eastAsia="Calibri" w:hAnsi="Calibri" w:cs="Calibri"/>
                <w:b/>
                <w:bCs/>
                <w:sz w:val="22"/>
                <w:szCs w:val="22"/>
              </w:rPr>
              <w:t xml:space="preserve">Case Story: </w:t>
            </w:r>
            <w:r w:rsidR="5662B2B6" w:rsidRPr="1819DD1A">
              <w:rPr>
                <w:rFonts w:ascii="Calibri" w:eastAsia="Calibri" w:hAnsi="Calibri" w:cs="Calibri"/>
                <w:b/>
                <w:bCs/>
                <w:sz w:val="22"/>
                <w:szCs w:val="22"/>
              </w:rPr>
              <w:t>Community</w:t>
            </w:r>
            <w:r w:rsidR="6A492FF6" w:rsidRPr="1819DD1A">
              <w:rPr>
                <w:rFonts w:ascii="Calibri" w:eastAsia="Calibri" w:hAnsi="Calibri" w:cs="Calibri"/>
                <w:b/>
                <w:bCs/>
                <w:sz w:val="22"/>
                <w:szCs w:val="22"/>
              </w:rPr>
              <w:t xml:space="preserve"> m</w:t>
            </w:r>
            <w:r w:rsidRPr="1819DD1A">
              <w:rPr>
                <w:rFonts w:ascii="Calibri" w:eastAsia="Calibri" w:hAnsi="Calibri" w:cs="Calibri"/>
                <w:b/>
                <w:bCs/>
                <w:sz w:val="22"/>
                <w:szCs w:val="22"/>
              </w:rPr>
              <w:t>indsets towards digitalization</w:t>
            </w:r>
          </w:p>
          <w:p w14:paraId="030B63C7" w14:textId="0C816F03" w:rsidR="00092A50" w:rsidRPr="00297C97" w:rsidRDefault="554B71C6" w:rsidP="3E5B9074">
            <w:pPr>
              <w:spacing w:after="160" w:line="257" w:lineRule="auto"/>
              <w:rPr>
                <w:rFonts w:ascii="Calibri" w:eastAsia="Calibri" w:hAnsi="Calibri" w:cs="Calibri"/>
                <w:sz w:val="22"/>
                <w:szCs w:val="22"/>
              </w:rPr>
            </w:pPr>
            <w:r w:rsidRPr="3E5B9074">
              <w:rPr>
                <w:rFonts w:ascii="Calibri" w:eastAsia="Calibri" w:hAnsi="Calibri" w:cs="Calibri"/>
                <w:sz w:val="22"/>
                <w:szCs w:val="22"/>
              </w:rPr>
              <w:t xml:space="preserve"> Arna Silva’s life was upended by unprecedented floods that destroyed not only her home but also her family’s critical legal documents, birth and marriage certificates, along with her son’s educational materials. While initial relief was provided, the arduous process of physically replacing these vital records highlighted a systemic vulnerability.</w:t>
            </w:r>
          </w:p>
          <w:p w14:paraId="4731EF6B" w14:textId="38FF1A52" w:rsidR="00092A50" w:rsidRPr="00297C97" w:rsidRDefault="554B71C6" w:rsidP="00B57B2D">
            <w:pPr>
              <w:spacing w:after="160" w:line="257" w:lineRule="auto"/>
              <w:rPr>
                <w:rFonts w:ascii="Calibri" w:eastAsia="Calibri" w:hAnsi="Calibri" w:cs="Calibri"/>
                <w:sz w:val="22"/>
                <w:szCs w:val="22"/>
              </w:rPr>
            </w:pPr>
            <w:r w:rsidRPr="3E5B9074">
              <w:rPr>
                <w:rFonts w:ascii="Calibri" w:eastAsia="Calibri" w:hAnsi="Calibri" w:cs="Calibri"/>
                <w:sz w:val="22"/>
                <w:szCs w:val="22"/>
              </w:rPr>
              <w:t xml:space="preserve"> </w:t>
            </w:r>
          </w:p>
          <w:p w14:paraId="0F8F908E" w14:textId="189335A4" w:rsidR="00092A50" w:rsidRPr="00297C97" w:rsidRDefault="554B71C6" w:rsidP="00B57B2D">
            <w:pPr>
              <w:spacing w:after="160" w:line="257" w:lineRule="auto"/>
              <w:rPr>
                <w:rFonts w:ascii="Calibri" w:eastAsia="Calibri" w:hAnsi="Calibri" w:cs="Calibri"/>
                <w:sz w:val="22"/>
                <w:szCs w:val="22"/>
              </w:rPr>
            </w:pPr>
            <w:r w:rsidRPr="3E5B9074">
              <w:rPr>
                <w:rFonts w:ascii="Calibri" w:eastAsia="Calibri" w:hAnsi="Calibri" w:cs="Calibri"/>
                <w:sz w:val="22"/>
                <w:szCs w:val="22"/>
              </w:rPr>
              <w:t>Her recovery journey involved a lengthy visit to the local government office, where hours of waiting contrasted with minutes of efficient service once her physical records were located. This experience fundamentally shifted Arna’s perspective on digital solutions.</w:t>
            </w:r>
          </w:p>
          <w:p w14:paraId="3AAAE79B" w14:textId="15D1B3AA" w:rsidR="00092A50" w:rsidRPr="00297C97" w:rsidRDefault="554B71C6" w:rsidP="00B57B2D">
            <w:pPr>
              <w:spacing w:after="160" w:line="257" w:lineRule="auto"/>
              <w:rPr>
                <w:rFonts w:ascii="Calibri" w:eastAsia="Calibri" w:hAnsi="Calibri" w:cs="Calibri"/>
                <w:sz w:val="22"/>
                <w:szCs w:val="22"/>
              </w:rPr>
            </w:pPr>
            <w:r w:rsidRPr="3E5B9074">
              <w:rPr>
                <w:rFonts w:ascii="Calibri" w:eastAsia="Calibri" w:hAnsi="Calibri" w:cs="Calibri"/>
                <w:sz w:val="22"/>
                <w:szCs w:val="22"/>
              </w:rPr>
              <w:t>Despite having only basic phone literacy, Arna now sees digitalization as an essential safeguard. She recognizes that secure, digitized civil records would have transformed her recovery from a logistically burdensome ordeal into a swift, accessible process. For her, technology is no longer abstract; it is a practical means of resilience, protecting her family’s identity and future against disaster. She represents a growing community mindset that trusts digital systems not for their complexity, but for their ability to preserve what matters most with certainty and convenience.</w:t>
            </w:r>
          </w:p>
          <w:p w14:paraId="0D30EEAC" w14:textId="7355D2FD" w:rsidR="00092A50" w:rsidRPr="00297C97" w:rsidRDefault="00092A50" w:rsidP="26639FB4">
            <w:pPr>
              <w:spacing w:after="160" w:line="257" w:lineRule="auto"/>
              <w:rPr>
                <w:rFonts w:ascii="Calibri" w:eastAsia="Calibri" w:hAnsi="Calibri" w:cs="Calibri"/>
                <w:sz w:val="22"/>
                <w:szCs w:val="22"/>
              </w:rPr>
            </w:pPr>
          </w:p>
        </w:tc>
      </w:tr>
    </w:tbl>
    <w:p w14:paraId="202B4A6B" w14:textId="09BA9E02" w:rsidR="7F7BEC98" w:rsidRPr="00FE7E1F" w:rsidRDefault="7F7BEC98" w:rsidP="3E5B9074">
      <w:pPr>
        <w:pBdr>
          <w:top w:val="nil"/>
          <w:left w:val="nil"/>
          <w:bottom w:val="nil"/>
          <w:right w:val="nil"/>
          <w:between w:val="nil"/>
        </w:pBdr>
        <w:spacing w:after="0" w:line="240" w:lineRule="auto"/>
      </w:pPr>
    </w:p>
    <w:p w14:paraId="254F2066" w14:textId="2DCAF03B" w:rsidR="7F7BEC98" w:rsidRPr="00B06343" w:rsidRDefault="00B06343" w:rsidP="00B06343">
      <w:pPr>
        <w:pBdr>
          <w:top w:val="nil"/>
          <w:left w:val="nil"/>
          <w:bottom w:val="nil"/>
          <w:right w:val="nil"/>
          <w:between w:val="nil"/>
        </w:pBdr>
        <w:spacing w:after="0" w:line="240" w:lineRule="auto"/>
        <w:rPr>
          <w:rFonts w:ascii="Calibri" w:eastAsia="Calibri" w:hAnsi="Calibri" w:cs="Calibri"/>
          <w:b/>
          <w:bCs/>
          <w:color w:val="000000" w:themeColor="text1"/>
          <w:lang w:val="en-GB"/>
        </w:rPr>
      </w:pPr>
      <w:r>
        <w:rPr>
          <w:rFonts w:ascii="Calibri" w:eastAsia="Calibri" w:hAnsi="Calibri" w:cs="Calibri"/>
          <w:b/>
          <w:bCs/>
          <w:color w:val="000000" w:themeColor="text1"/>
          <w:lang w:val="en-GB"/>
        </w:rPr>
        <w:t>List of Annexure</w:t>
      </w:r>
    </w:p>
    <w:p w14:paraId="00000099" w14:textId="41452017" w:rsidR="002F347A" w:rsidRPr="00FE7E1F" w:rsidRDefault="002F347A" w:rsidP="1819DD1A">
      <w:pPr>
        <w:pStyle w:val="Heading1"/>
        <w:pBdr>
          <w:top w:val="nil"/>
          <w:left w:val="nil"/>
          <w:bottom w:val="nil"/>
          <w:right w:val="nil"/>
          <w:between w:val="nil"/>
        </w:pBdr>
        <w:spacing w:before="0" w:after="0" w:line="240" w:lineRule="auto"/>
        <w:rPr>
          <w:rFonts w:ascii="Calibri" w:eastAsia="Calibri" w:hAnsi="Calibri" w:cs="Calibri"/>
          <w:sz w:val="22"/>
          <w:szCs w:val="22"/>
          <w:lang w:val="en-GB"/>
        </w:rPr>
      </w:pPr>
    </w:p>
    <w:p w14:paraId="6157CD12" w14:textId="61B45353" w:rsidR="002F347A" w:rsidRPr="00B06343" w:rsidRDefault="1437A047" w:rsidP="00B06343">
      <w:pPr>
        <w:spacing w:after="0"/>
        <w:rPr>
          <w:rFonts w:ascii="Calibri" w:eastAsia="Calibri" w:hAnsi="Calibri" w:cs="Calibri"/>
          <w:sz w:val="22"/>
          <w:szCs w:val="22"/>
          <w:lang w:val="en-GB"/>
        </w:rPr>
      </w:pPr>
      <w:r w:rsidRPr="00B06343">
        <w:rPr>
          <w:rFonts w:ascii="Calibri" w:eastAsia="Calibri" w:hAnsi="Calibri" w:cs="Calibri"/>
          <w:sz w:val="22"/>
          <w:szCs w:val="22"/>
          <w:lang w:val="en-GB"/>
        </w:rPr>
        <w:t>Annex 01 – Meeting Min</w:t>
      </w:r>
      <w:r w:rsidR="7ED46973" w:rsidRPr="00B06343">
        <w:rPr>
          <w:rFonts w:ascii="Calibri" w:eastAsia="Calibri" w:hAnsi="Calibri" w:cs="Calibri"/>
          <w:sz w:val="22"/>
          <w:szCs w:val="22"/>
          <w:lang w:val="en-GB"/>
        </w:rPr>
        <w:t>utes, High Level Stock Taking meeting</w:t>
      </w:r>
    </w:p>
    <w:p w14:paraId="2F60B02C" w14:textId="7688253D" w:rsidR="1437A047" w:rsidRPr="00B06343" w:rsidRDefault="1437A047" w:rsidP="1F006819">
      <w:pPr>
        <w:spacing w:after="0"/>
        <w:rPr>
          <w:rFonts w:ascii="Calibri" w:eastAsia="Calibri" w:hAnsi="Calibri" w:cs="Calibri"/>
          <w:sz w:val="22"/>
          <w:szCs w:val="22"/>
          <w:lang w:val="en-GB"/>
        </w:rPr>
      </w:pPr>
      <w:r w:rsidRPr="48D78E6F">
        <w:rPr>
          <w:rFonts w:ascii="Calibri" w:eastAsia="Calibri" w:hAnsi="Calibri" w:cs="Calibri"/>
          <w:sz w:val="22"/>
          <w:szCs w:val="22"/>
          <w:lang w:val="en-GB"/>
        </w:rPr>
        <w:t>Annex 0</w:t>
      </w:r>
      <w:r w:rsidR="27310E6C" w:rsidRPr="48D78E6F">
        <w:rPr>
          <w:rFonts w:ascii="Calibri" w:eastAsia="Calibri" w:hAnsi="Calibri" w:cs="Calibri"/>
          <w:sz w:val="22"/>
          <w:szCs w:val="22"/>
          <w:lang w:val="en-GB"/>
        </w:rPr>
        <w:t>2</w:t>
      </w:r>
      <w:r w:rsidR="7076D19B" w:rsidRPr="48D78E6F">
        <w:rPr>
          <w:rFonts w:ascii="Calibri" w:eastAsia="Calibri" w:hAnsi="Calibri" w:cs="Calibri"/>
          <w:sz w:val="22"/>
          <w:szCs w:val="22"/>
          <w:lang w:val="en-GB"/>
        </w:rPr>
        <w:t xml:space="preserve"> – </w:t>
      </w:r>
      <w:r w:rsidR="25F67EFB" w:rsidRPr="48D78E6F">
        <w:rPr>
          <w:rFonts w:ascii="Calibri" w:eastAsia="Calibri" w:hAnsi="Calibri" w:cs="Calibri"/>
          <w:sz w:val="22"/>
          <w:szCs w:val="22"/>
          <w:lang w:val="en-GB"/>
        </w:rPr>
        <w:t xml:space="preserve">Cabinet paper process documentation </w:t>
      </w:r>
    </w:p>
    <w:p w14:paraId="796CBF44" w14:textId="551782AC" w:rsidR="7076D19B" w:rsidRPr="00B06343" w:rsidRDefault="7076D19B" w:rsidP="00B06343">
      <w:pPr>
        <w:spacing w:after="0"/>
        <w:rPr>
          <w:rFonts w:ascii="Calibri" w:eastAsia="Calibri" w:hAnsi="Calibri" w:cs="Calibri"/>
          <w:sz w:val="22"/>
          <w:szCs w:val="22"/>
          <w:lang w:val="en-GB"/>
        </w:rPr>
      </w:pPr>
      <w:r w:rsidRPr="48D78E6F">
        <w:rPr>
          <w:rFonts w:ascii="Calibri" w:eastAsia="Calibri" w:hAnsi="Calibri" w:cs="Calibri"/>
          <w:sz w:val="22"/>
          <w:szCs w:val="22"/>
          <w:lang w:val="en-GB"/>
        </w:rPr>
        <w:t>Anne</w:t>
      </w:r>
      <w:r w:rsidR="0DABDEE3" w:rsidRPr="48D78E6F">
        <w:rPr>
          <w:rFonts w:ascii="Calibri" w:eastAsia="Calibri" w:hAnsi="Calibri" w:cs="Calibri"/>
          <w:sz w:val="22"/>
          <w:szCs w:val="22"/>
          <w:lang w:val="en-GB"/>
        </w:rPr>
        <w:t xml:space="preserve">x 03 </w:t>
      </w:r>
      <w:r w:rsidR="34821D66" w:rsidRPr="48D78E6F">
        <w:rPr>
          <w:rFonts w:ascii="Calibri" w:eastAsia="Calibri" w:hAnsi="Calibri" w:cs="Calibri"/>
          <w:sz w:val="22"/>
          <w:szCs w:val="22"/>
          <w:lang w:val="en-GB"/>
        </w:rPr>
        <w:t xml:space="preserve">- </w:t>
      </w:r>
      <w:r w:rsidR="42002F64" w:rsidRPr="48D78E6F">
        <w:rPr>
          <w:rFonts w:ascii="Calibri" w:eastAsia="Calibri" w:hAnsi="Calibri" w:cs="Calibri"/>
          <w:sz w:val="22"/>
          <w:szCs w:val="22"/>
          <w:lang w:val="en-GB"/>
        </w:rPr>
        <w:t>Theory of Change</w:t>
      </w:r>
    </w:p>
    <w:p w14:paraId="371C9B19" w14:textId="6F28A732" w:rsidR="3C1B5C6B" w:rsidRPr="00B06343" w:rsidRDefault="3C1B5C6B" w:rsidP="00B06343">
      <w:pPr>
        <w:spacing w:after="0"/>
        <w:rPr>
          <w:rFonts w:ascii="Calibri" w:eastAsia="Calibri" w:hAnsi="Calibri" w:cs="Calibri"/>
          <w:sz w:val="22"/>
          <w:szCs w:val="22"/>
          <w:lang w:val="en-GB"/>
        </w:rPr>
      </w:pPr>
      <w:r w:rsidRPr="00B06343">
        <w:rPr>
          <w:rFonts w:ascii="Calibri" w:eastAsia="Calibri" w:hAnsi="Calibri" w:cs="Calibri"/>
          <w:sz w:val="22"/>
          <w:szCs w:val="22"/>
          <w:lang w:val="en-GB"/>
        </w:rPr>
        <w:t>Annex 04 – TNA &amp; Summary Schedule</w:t>
      </w:r>
    </w:p>
    <w:p w14:paraId="464E8763" w14:textId="14048B20" w:rsidR="2CAEAE43" w:rsidRPr="00B06343" w:rsidRDefault="2CAEAE43" w:rsidP="00B06343">
      <w:pPr>
        <w:spacing w:after="0"/>
        <w:rPr>
          <w:rFonts w:ascii="Calibri" w:eastAsia="Calibri" w:hAnsi="Calibri" w:cs="Calibri"/>
          <w:sz w:val="22"/>
          <w:szCs w:val="22"/>
          <w:lang w:val="en-GB"/>
        </w:rPr>
      </w:pPr>
      <w:r w:rsidRPr="00B06343">
        <w:rPr>
          <w:rFonts w:ascii="Calibri" w:eastAsia="Calibri" w:hAnsi="Calibri" w:cs="Calibri"/>
          <w:sz w:val="22"/>
          <w:szCs w:val="22"/>
          <w:lang w:val="en-GB"/>
        </w:rPr>
        <w:t>Annex 05 – TOR for CSDP content development and delivery</w:t>
      </w:r>
    </w:p>
    <w:p w14:paraId="2E27DA02" w14:textId="0E9AB2BA" w:rsidR="642C698E" w:rsidRPr="00B06343" w:rsidRDefault="642C698E" w:rsidP="00B06343">
      <w:pPr>
        <w:spacing w:after="0"/>
        <w:rPr>
          <w:rFonts w:ascii="Calibri" w:eastAsia="Calibri" w:hAnsi="Calibri" w:cs="Calibri"/>
          <w:sz w:val="22"/>
          <w:szCs w:val="22"/>
          <w:lang w:val="en-GB"/>
        </w:rPr>
      </w:pPr>
      <w:r w:rsidRPr="00B06343">
        <w:rPr>
          <w:rFonts w:ascii="Calibri" w:eastAsia="Calibri" w:hAnsi="Calibri" w:cs="Calibri"/>
          <w:sz w:val="22"/>
          <w:szCs w:val="22"/>
          <w:lang w:val="en-GB"/>
        </w:rPr>
        <w:t>Annex 06 – TOR for REGD2DE</w:t>
      </w:r>
    </w:p>
    <w:p w14:paraId="48C98A83" w14:textId="5EB07856" w:rsidR="642C698E" w:rsidRPr="00B06343" w:rsidRDefault="642C698E" w:rsidP="00B06343">
      <w:pPr>
        <w:spacing w:after="0"/>
        <w:rPr>
          <w:rFonts w:ascii="Calibri" w:eastAsia="Calibri" w:hAnsi="Calibri" w:cs="Calibri"/>
          <w:sz w:val="22"/>
          <w:szCs w:val="22"/>
          <w:lang w:val="en-GB"/>
        </w:rPr>
      </w:pPr>
      <w:r w:rsidRPr="00B06343">
        <w:rPr>
          <w:rFonts w:ascii="Calibri" w:eastAsia="Calibri" w:hAnsi="Calibri" w:cs="Calibri"/>
          <w:sz w:val="22"/>
          <w:szCs w:val="22"/>
          <w:lang w:val="en-GB"/>
        </w:rPr>
        <w:t>Annex 07 – Session Plans and Workplan for the training</w:t>
      </w:r>
    </w:p>
    <w:p w14:paraId="717B45FD" w14:textId="2B69651E" w:rsidR="1819DD1A" w:rsidRDefault="1819DD1A" w:rsidP="1819DD1A">
      <w:pPr>
        <w:rPr>
          <w:rFonts w:ascii="Calibri" w:eastAsia="Calibri" w:hAnsi="Calibri" w:cs="Calibri"/>
          <w:lang w:val="en-GB"/>
        </w:rPr>
      </w:pPr>
    </w:p>
    <w:sectPr w:rsidR="1819DD1A">
      <w:headerReference w:type="default" r:id="rId29"/>
      <w:footerReference w:type="even" r:id="rId30"/>
      <w:footerReference w:type="default" r:id="rId31"/>
      <w:headerReference w:type="first" r:id="rId32"/>
      <w:footerReference w:type="first" r:id="rId33"/>
      <w:pgSz w:w="11906" w:h="16838"/>
      <w:pgMar w:top="1440" w:right="1440" w:bottom="1440" w:left="1440"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235CD2" w14:textId="77777777" w:rsidR="00326BFD" w:rsidRDefault="00326BFD">
      <w:pPr>
        <w:spacing w:after="0" w:line="240" w:lineRule="auto"/>
      </w:pPr>
      <w:r>
        <w:separator/>
      </w:r>
    </w:p>
  </w:endnote>
  <w:endnote w:type="continuationSeparator" w:id="0">
    <w:p w14:paraId="728D610D" w14:textId="77777777" w:rsidR="00326BFD" w:rsidRDefault="00326BFD">
      <w:pPr>
        <w:spacing w:after="0" w:line="240" w:lineRule="auto"/>
      </w:pPr>
      <w:r>
        <w:continuationSeparator/>
      </w:r>
    </w:p>
  </w:endnote>
  <w:endnote w:type="continuationNotice" w:id="1">
    <w:p w14:paraId="53E419FD" w14:textId="77777777" w:rsidR="00326BFD" w:rsidRDefault="00326B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DA02C9AF-6821-4BFC-8D27-8CE1D4042E68}"/>
    <w:embedBold r:id="rId2" w:fontKey="{08997ACE-771E-456B-9AFC-C7EAF6AC0877}"/>
    <w:embedItalic r:id="rId3" w:fontKey="{93B962B0-D5F4-4D0A-8A24-D59EEFF43626}"/>
    <w:embedBoldItalic r:id="rId4" w:fontKey="{362AC9BC-B4A1-441D-BDFE-DF97EAAACDC8}"/>
  </w:font>
  <w:font w:name="Noto Sans Symbols">
    <w:altName w:val="Calibri"/>
    <w:charset w:val="00"/>
    <w:family w:val="auto"/>
    <w:pitch w:val="default"/>
  </w:font>
  <w:font w:name="Aptos">
    <w:charset w:val="00"/>
    <w:family w:val="swiss"/>
    <w:pitch w:val="variable"/>
    <w:sig w:usb0="20000287" w:usb1="00000003" w:usb2="00000000" w:usb3="00000000" w:csb0="0000019F" w:csb1="00000000"/>
    <w:embedRegular r:id="rId5" w:fontKey="{C3DB8715-B658-4217-92A1-A9FB3D7CBB73}"/>
    <w:embedBold r:id="rId6" w:fontKey="{AA78D32B-26D4-4623-A51D-408FDE460244}"/>
    <w:embedItalic r:id="rId7" w:fontKey="{1AF4B0E6-87B9-40BF-8D0B-903DB6A29D02}"/>
    <w:embedBoldItalic r:id="rId8" w:fontKey="{DB472854-CC52-4089-8A5C-B2A853685DCF}"/>
  </w:font>
  <w:font w:name="Batang">
    <w:altName w:val="바탕"/>
    <w:panose1 w:val="02030600000101010101"/>
    <w:charset w:val="81"/>
    <w:family w:val="roman"/>
    <w:pitch w:val="variable"/>
    <w:sig w:usb0="B00002AF" w:usb1="69D77CFB" w:usb2="00000030" w:usb3="00000000" w:csb0="0008009F" w:csb1="00000000"/>
  </w:font>
  <w:font w:name="Aptos Display">
    <w:charset w:val="00"/>
    <w:family w:val="swiss"/>
    <w:pitch w:val="variable"/>
    <w:sig w:usb0="20000287" w:usb1="00000003" w:usb2="00000000" w:usb3="00000000" w:csb0="0000019F" w:csb1="00000000"/>
    <w:embedRegular r:id="rId9" w:fontKey="{9C9E94B0-CE26-4998-ADF0-0FF21DEB6A64}"/>
    <w:embedBold r:id="rId10" w:fontKey="{014782ED-6419-460D-B3FF-44369B3B693C}"/>
  </w:font>
  <w:font w:name="Malgun Gothic">
    <w:panose1 w:val="020B0503020000020004"/>
    <w:charset w:val="81"/>
    <w:family w:val="swiss"/>
    <w:pitch w:val="variable"/>
    <w:sig w:usb0="9000002F" w:usb1="29D77CFB" w:usb2="00000012" w:usb3="00000000" w:csb0="00080001" w:csb1="00000000"/>
  </w:font>
  <w:font w:name="Iskoola Pota">
    <w:charset w:val="00"/>
    <w:family w:val="swiss"/>
    <w:pitch w:val="variable"/>
    <w:sig w:usb0="00000003" w:usb1="00000000" w:usb2="00000200" w:usb3="00000000" w:csb0="00000001" w:csb1="00000000"/>
    <w:embedRegular r:id="rId11" w:fontKey="{C0CBA0FE-A65D-4B3B-9E3A-D6256E4C00F5}"/>
    <w:embedBold r:id="rId12" w:fontKey="{F7B59DD0-54FD-4458-ABA2-B8B5909F8CED}"/>
    <w:embedItalic r:id="rId13" w:fontKey="{DED5B69A-3468-4946-9347-DC464B8FE862}"/>
  </w:font>
  <w:font w:name="Segoe UI">
    <w:panose1 w:val="020B0502040204020203"/>
    <w:charset w:val="00"/>
    <w:family w:val="swiss"/>
    <w:pitch w:val="variable"/>
    <w:sig w:usb0="E4002EFF" w:usb1="C000E47F" w:usb2="00000009" w:usb3="00000000" w:csb0="000001FF" w:csb1="00000000"/>
    <w:embedRegular r:id="rId14" w:fontKey="{E6C9895B-92FD-44DC-8352-B5337470930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44822877"/>
      <w:docPartObj>
        <w:docPartGallery w:val="Page Numbers (Bottom of Page)"/>
        <w:docPartUnique/>
      </w:docPartObj>
    </w:sdtPr>
    <w:sdtEndPr>
      <w:rPr>
        <w:rStyle w:val="PageNumber"/>
      </w:rPr>
    </w:sdtEndPr>
    <w:sdtContent>
      <w:p w14:paraId="00755001" w14:textId="01841466" w:rsidR="00BF47C1" w:rsidRDefault="00BF47C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A4955C7" w14:textId="77777777" w:rsidR="00BF47C1" w:rsidRDefault="00BF47C1" w:rsidP="00BF47C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35560517"/>
      <w:docPartObj>
        <w:docPartGallery w:val="Page Numbers (Bottom of Page)"/>
        <w:docPartUnique/>
      </w:docPartObj>
    </w:sdtPr>
    <w:sdtEndPr>
      <w:rPr>
        <w:rStyle w:val="PageNumber"/>
      </w:rPr>
    </w:sdtEndPr>
    <w:sdtContent>
      <w:p w14:paraId="0A96E139" w14:textId="66CC37F2" w:rsidR="00BF47C1" w:rsidRDefault="00BF47C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1FD3E783" w14:textId="77777777" w:rsidR="00BF47C1" w:rsidRDefault="00BF47C1" w:rsidP="00BF47C1">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7747932"/>
      <w:docPartObj>
        <w:docPartGallery w:val="Page Numbers (Bottom of Page)"/>
        <w:docPartUnique/>
      </w:docPartObj>
    </w:sdtPr>
    <w:sdtEndPr/>
    <w:sdtContent>
      <w:p w14:paraId="0176ACC3" w14:textId="2FF72349" w:rsidR="00254C84" w:rsidRDefault="00254C84">
        <w:pPr>
          <w:pStyle w:val="Footer"/>
          <w:jc w:val="right"/>
        </w:pPr>
        <w:r>
          <w:fldChar w:fldCharType="begin"/>
        </w:r>
        <w:r>
          <w:instrText>PAGE   \* MERGEFORMAT</w:instrText>
        </w:r>
        <w:r>
          <w:fldChar w:fldCharType="separate"/>
        </w:r>
        <w:r>
          <w:rPr>
            <w:lang w:val="en-GB"/>
          </w:rPr>
          <w:t>2</w:t>
        </w:r>
        <w:r>
          <w:fldChar w:fldCharType="end"/>
        </w:r>
      </w:p>
    </w:sdtContent>
  </w:sdt>
  <w:p w14:paraId="41875FE5" w14:textId="77777777" w:rsidR="00254C84" w:rsidRDefault="00254C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8B2E2A" w14:textId="77777777" w:rsidR="00326BFD" w:rsidRDefault="00326BFD">
      <w:pPr>
        <w:spacing w:after="0" w:line="240" w:lineRule="auto"/>
      </w:pPr>
      <w:r>
        <w:separator/>
      </w:r>
    </w:p>
  </w:footnote>
  <w:footnote w:type="continuationSeparator" w:id="0">
    <w:p w14:paraId="2D849C05" w14:textId="77777777" w:rsidR="00326BFD" w:rsidRDefault="00326BFD">
      <w:pPr>
        <w:spacing w:after="0" w:line="240" w:lineRule="auto"/>
      </w:pPr>
      <w:r>
        <w:continuationSeparator/>
      </w:r>
    </w:p>
  </w:footnote>
  <w:footnote w:type="continuationNotice" w:id="1">
    <w:p w14:paraId="7C5C0C99" w14:textId="77777777" w:rsidR="00326BFD" w:rsidRDefault="00326BF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A" w14:textId="77777777" w:rsidR="002F347A" w:rsidRDefault="002F347A">
    <w:pPr>
      <w:pBdr>
        <w:top w:val="nil"/>
        <w:left w:val="nil"/>
        <w:bottom w:val="nil"/>
        <w:right w:val="nil"/>
        <w:between w:val="nil"/>
      </w:pBdr>
      <w:tabs>
        <w:tab w:val="center" w:pos="4513"/>
        <w:tab w:val="right" w:pos="9026"/>
      </w:tabs>
      <w:spacing w:after="0" w:line="240" w:lineRule="auto"/>
      <w:jc w:val="center"/>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B" w14:textId="77777777" w:rsidR="002F347A" w:rsidRDefault="005A731F">
    <w:pPr>
      <w:pBdr>
        <w:top w:val="nil"/>
        <w:left w:val="nil"/>
        <w:bottom w:val="nil"/>
        <w:right w:val="nil"/>
        <w:between w:val="nil"/>
      </w:pBdr>
      <w:tabs>
        <w:tab w:val="center" w:pos="4513"/>
        <w:tab w:val="right" w:pos="9026"/>
      </w:tabs>
      <w:spacing w:after="0" w:line="240" w:lineRule="auto"/>
      <w:jc w:val="center"/>
      <w:rPr>
        <w:color w:val="000000"/>
      </w:rPr>
    </w:pPr>
    <w:r>
      <w:rPr>
        <w:noProof/>
        <w:color w:val="000000"/>
      </w:rPr>
      <w:drawing>
        <wp:inline distT="0" distB="0" distL="0" distR="0" wp14:anchorId="45623B85" wp14:editId="07777777">
          <wp:extent cx="1536700" cy="431800"/>
          <wp:effectExtent l="0" t="0" r="0" b="0"/>
          <wp:docPr id="1709627792" name="image1.png" descr="A black background with blue letter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black background with blue letters&#10;&#10;Description automatically generated"/>
                  <pic:cNvPicPr preferRelativeResize="0"/>
                </pic:nvPicPr>
                <pic:blipFill>
                  <a:blip r:embed="rId1"/>
                  <a:srcRect/>
                  <a:stretch>
                    <a:fillRect/>
                  </a:stretch>
                </pic:blipFill>
                <pic:spPr>
                  <a:xfrm>
                    <a:off x="0" y="0"/>
                    <a:ext cx="1536700" cy="431800"/>
                  </a:xfrm>
                  <a:prstGeom prst="rect">
                    <a:avLst/>
                  </a:prstGeom>
                  <a:ln/>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textHash int2:hashCode="63rDgfzL/hb6ty" int2:id="qYHmYKsw">
      <int2:state int2:value="Rejected" int2:type="spell"/>
    </int2:textHash>
    <int2:textHash int2:hashCode="7baA1RqvUwsjnu" int2:id="zaO5K0eF">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A8F52"/>
    <w:multiLevelType w:val="hybridMultilevel"/>
    <w:tmpl w:val="FFFFFFFF"/>
    <w:lvl w:ilvl="0" w:tplc="E83255F0">
      <w:start w:val="1"/>
      <w:numFmt w:val="bullet"/>
      <w:lvlText w:val=""/>
      <w:lvlJc w:val="left"/>
      <w:pPr>
        <w:ind w:left="720" w:hanging="360"/>
      </w:pPr>
      <w:rPr>
        <w:rFonts w:ascii="Symbol" w:hAnsi="Symbol" w:hint="default"/>
      </w:rPr>
    </w:lvl>
    <w:lvl w:ilvl="1" w:tplc="53DA4782">
      <w:start w:val="1"/>
      <w:numFmt w:val="bullet"/>
      <w:lvlText w:val="o"/>
      <w:lvlJc w:val="left"/>
      <w:pPr>
        <w:ind w:left="1440" w:hanging="360"/>
      </w:pPr>
      <w:rPr>
        <w:rFonts w:ascii="Courier New" w:hAnsi="Courier New" w:hint="default"/>
      </w:rPr>
    </w:lvl>
    <w:lvl w:ilvl="2" w:tplc="D6BC8DCA">
      <w:start w:val="1"/>
      <w:numFmt w:val="bullet"/>
      <w:lvlText w:val=""/>
      <w:lvlJc w:val="left"/>
      <w:pPr>
        <w:ind w:left="2160" w:hanging="360"/>
      </w:pPr>
      <w:rPr>
        <w:rFonts w:ascii="Wingdings" w:hAnsi="Wingdings" w:hint="default"/>
      </w:rPr>
    </w:lvl>
    <w:lvl w:ilvl="3" w:tplc="FC26D304">
      <w:start w:val="1"/>
      <w:numFmt w:val="bullet"/>
      <w:lvlText w:val=""/>
      <w:lvlJc w:val="left"/>
      <w:pPr>
        <w:ind w:left="2880" w:hanging="360"/>
      </w:pPr>
      <w:rPr>
        <w:rFonts w:ascii="Symbol" w:hAnsi="Symbol" w:hint="default"/>
      </w:rPr>
    </w:lvl>
    <w:lvl w:ilvl="4" w:tplc="E35A785A">
      <w:start w:val="1"/>
      <w:numFmt w:val="bullet"/>
      <w:lvlText w:val="o"/>
      <w:lvlJc w:val="left"/>
      <w:pPr>
        <w:ind w:left="3600" w:hanging="360"/>
      </w:pPr>
      <w:rPr>
        <w:rFonts w:ascii="Courier New" w:hAnsi="Courier New" w:hint="default"/>
      </w:rPr>
    </w:lvl>
    <w:lvl w:ilvl="5" w:tplc="7B807440">
      <w:start w:val="1"/>
      <w:numFmt w:val="bullet"/>
      <w:lvlText w:val=""/>
      <w:lvlJc w:val="left"/>
      <w:pPr>
        <w:ind w:left="4320" w:hanging="360"/>
      </w:pPr>
      <w:rPr>
        <w:rFonts w:ascii="Wingdings" w:hAnsi="Wingdings" w:hint="default"/>
      </w:rPr>
    </w:lvl>
    <w:lvl w:ilvl="6" w:tplc="4480450A">
      <w:start w:val="1"/>
      <w:numFmt w:val="bullet"/>
      <w:lvlText w:val=""/>
      <w:lvlJc w:val="left"/>
      <w:pPr>
        <w:ind w:left="5040" w:hanging="360"/>
      </w:pPr>
      <w:rPr>
        <w:rFonts w:ascii="Symbol" w:hAnsi="Symbol" w:hint="default"/>
      </w:rPr>
    </w:lvl>
    <w:lvl w:ilvl="7" w:tplc="1ABE2B9C">
      <w:start w:val="1"/>
      <w:numFmt w:val="bullet"/>
      <w:lvlText w:val="o"/>
      <w:lvlJc w:val="left"/>
      <w:pPr>
        <w:ind w:left="5760" w:hanging="360"/>
      </w:pPr>
      <w:rPr>
        <w:rFonts w:ascii="Courier New" w:hAnsi="Courier New" w:hint="default"/>
      </w:rPr>
    </w:lvl>
    <w:lvl w:ilvl="8" w:tplc="6F429FA0">
      <w:start w:val="1"/>
      <w:numFmt w:val="bullet"/>
      <w:lvlText w:val=""/>
      <w:lvlJc w:val="left"/>
      <w:pPr>
        <w:ind w:left="6480" w:hanging="360"/>
      </w:pPr>
      <w:rPr>
        <w:rFonts w:ascii="Wingdings" w:hAnsi="Wingdings" w:hint="default"/>
      </w:rPr>
    </w:lvl>
  </w:abstractNum>
  <w:abstractNum w:abstractNumId="1" w15:restartNumberingAfterBreak="0">
    <w:nsid w:val="0CA526D8"/>
    <w:multiLevelType w:val="hybridMultilevel"/>
    <w:tmpl w:val="AE5A1D2A"/>
    <w:lvl w:ilvl="0" w:tplc="566257F2">
      <w:start w:val="1"/>
      <w:numFmt w:val="bullet"/>
      <w:lvlText w:val=""/>
      <w:lvlJc w:val="left"/>
      <w:pPr>
        <w:ind w:left="720" w:hanging="360"/>
      </w:pPr>
      <w:rPr>
        <w:rFonts w:ascii="Symbol" w:hAnsi="Symbol" w:hint="default"/>
      </w:rPr>
    </w:lvl>
    <w:lvl w:ilvl="1" w:tplc="63D0A430">
      <w:start w:val="1"/>
      <w:numFmt w:val="bullet"/>
      <w:lvlText w:val="o"/>
      <w:lvlJc w:val="left"/>
      <w:pPr>
        <w:ind w:left="1440" w:hanging="360"/>
      </w:pPr>
      <w:rPr>
        <w:rFonts w:ascii="Courier New" w:hAnsi="Courier New" w:hint="default"/>
      </w:rPr>
    </w:lvl>
    <w:lvl w:ilvl="2" w:tplc="7088B39E">
      <w:start w:val="1"/>
      <w:numFmt w:val="bullet"/>
      <w:lvlText w:val=""/>
      <w:lvlJc w:val="left"/>
      <w:pPr>
        <w:ind w:left="2160" w:hanging="360"/>
      </w:pPr>
      <w:rPr>
        <w:rFonts w:ascii="Wingdings" w:hAnsi="Wingdings" w:hint="default"/>
      </w:rPr>
    </w:lvl>
    <w:lvl w:ilvl="3" w:tplc="42CCF63E">
      <w:start w:val="1"/>
      <w:numFmt w:val="bullet"/>
      <w:lvlText w:val=""/>
      <w:lvlJc w:val="left"/>
      <w:pPr>
        <w:ind w:left="2880" w:hanging="360"/>
      </w:pPr>
      <w:rPr>
        <w:rFonts w:ascii="Symbol" w:hAnsi="Symbol" w:hint="default"/>
      </w:rPr>
    </w:lvl>
    <w:lvl w:ilvl="4" w:tplc="645C8198">
      <w:start w:val="1"/>
      <w:numFmt w:val="bullet"/>
      <w:lvlText w:val="o"/>
      <w:lvlJc w:val="left"/>
      <w:pPr>
        <w:ind w:left="3600" w:hanging="360"/>
      </w:pPr>
      <w:rPr>
        <w:rFonts w:ascii="Courier New" w:hAnsi="Courier New" w:hint="default"/>
      </w:rPr>
    </w:lvl>
    <w:lvl w:ilvl="5" w:tplc="395C0394">
      <w:start w:val="1"/>
      <w:numFmt w:val="bullet"/>
      <w:lvlText w:val=""/>
      <w:lvlJc w:val="left"/>
      <w:pPr>
        <w:ind w:left="4320" w:hanging="360"/>
      </w:pPr>
      <w:rPr>
        <w:rFonts w:ascii="Wingdings" w:hAnsi="Wingdings" w:hint="default"/>
      </w:rPr>
    </w:lvl>
    <w:lvl w:ilvl="6" w:tplc="9F6A2408">
      <w:start w:val="1"/>
      <w:numFmt w:val="bullet"/>
      <w:lvlText w:val=""/>
      <w:lvlJc w:val="left"/>
      <w:pPr>
        <w:ind w:left="5040" w:hanging="360"/>
      </w:pPr>
      <w:rPr>
        <w:rFonts w:ascii="Symbol" w:hAnsi="Symbol" w:hint="default"/>
      </w:rPr>
    </w:lvl>
    <w:lvl w:ilvl="7" w:tplc="C23E6774">
      <w:start w:val="1"/>
      <w:numFmt w:val="bullet"/>
      <w:lvlText w:val="o"/>
      <w:lvlJc w:val="left"/>
      <w:pPr>
        <w:ind w:left="5760" w:hanging="360"/>
      </w:pPr>
      <w:rPr>
        <w:rFonts w:ascii="Courier New" w:hAnsi="Courier New" w:hint="default"/>
      </w:rPr>
    </w:lvl>
    <w:lvl w:ilvl="8" w:tplc="47D665B2">
      <w:start w:val="1"/>
      <w:numFmt w:val="bullet"/>
      <w:lvlText w:val=""/>
      <w:lvlJc w:val="left"/>
      <w:pPr>
        <w:ind w:left="6480" w:hanging="360"/>
      </w:pPr>
      <w:rPr>
        <w:rFonts w:ascii="Wingdings" w:hAnsi="Wingdings" w:hint="default"/>
      </w:rPr>
    </w:lvl>
  </w:abstractNum>
  <w:abstractNum w:abstractNumId="2" w15:restartNumberingAfterBreak="0">
    <w:nsid w:val="0DFD5C00"/>
    <w:multiLevelType w:val="hybridMultilevel"/>
    <w:tmpl w:val="CBB43B34"/>
    <w:lvl w:ilvl="0" w:tplc="91F027EE">
      <w:start w:val="1"/>
      <w:numFmt w:val="bullet"/>
      <w:lvlText w:val=""/>
      <w:lvlJc w:val="left"/>
      <w:pPr>
        <w:ind w:left="720" w:hanging="360"/>
      </w:pPr>
      <w:rPr>
        <w:rFonts w:ascii="Symbol" w:hAnsi="Symbol" w:hint="default"/>
      </w:rPr>
    </w:lvl>
    <w:lvl w:ilvl="1" w:tplc="19BCC262">
      <w:start w:val="1"/>
      <w:numFmt w:val="bullet"/>
      <w:lvlText w:val="o"/>
      <w:lvlJc w:val="left"/>
      <w:pPr>
        <w:ind w:left="1440" w:hanging="360"/>
      </w:pPr>
      <w:rPr>
        <w:rFonts w:ascii="Courier New" w:hAnsi="Courier New" w:hint="default"/>
      </w:rPr>
    </w:lvl>
    <w:lvl w:ilvl="2" w:tplc="E3B0534A">
      <w:start w:val="1"/>
      <w:numFmt w:val="bullet"/>
      <w:lvlText w:val=""/>
      <w:lvlJc w:val="left"/>
      <w:pPr>
        <w:ind w:left="2160" w:hanging="360"/>
      </w:pPr>
      <w:rPr>
        <w:rFonts w:ascii="Wingdings" w:hAnsi="Wingdings" w:hint="default"/>
      </w:rPr>
    </w:lvl>
    <w:lvl w:ilvl="3" w:tplc="9F868938">
      <w:start w:val="1"/>
      <w:numFmt w:val="bullet"/>
      <w:lvlText w:val=""/>
      <w:lvlJc w:val="left"/>
      <w:pPr>
        <w:ind w:left="2880" w:hanging="360"/>
      </w:pPr>
      <w:rPr>
        <w:rFonts w:ascii="Symbol" w:hAnsi="Symbol" w:hint="default"/>
      </w:rPr>
    </w:lvl>
    <w:lvl w:ilvl="4" w:tplc="A1BC2DB2">
      <w:start w:val="1"/>
      <w:numFmt w:val="bullet"/>
      <w:lvlText w:val="o"/>
      <w:lvlJc w:val="left"/>
      <w:pPr>
        <w:ind w:left="3600" w:hanging="360"/>
      </w:pPr>
      <w:rPr>
        <w:rFonts w:ascii="Courier New" w:hAnsi="Courier New" w:hint="default"/>
      </w:rPr>
    </w:lvl>
    <w:lvl w:ilvl="5" w:tplc="6484A9F8">
      <w:start w:val="1"/>
      <w:numFmt w:val="bullet"/>
      <w:lvlText w:val=""/>
      <w:lvlJc w:val="left"/>
      <w:pPr>
        <w:ind w:left="4320" w:hanging="360"/>
      </w:pPr>
      <w:rPr>
        <w:rFonts w:ascii="Wingdings" w:hAnsi="Wingdings" w:hint="default"/>
      </w:rPr>
    </w:lvl>
    <w:lvl w:ilvl="6" w:tplc="2C449FB4">
      <w:start w:val="1"/>
      <w:numFmt w:val="bullet"/>
      <w:lvlText w:val=""/>
      <w:lvlJc w:val="left"/>
      <w:pPr>
        <w:ind w:left="5040" w:hanging="360"/>
      </w:pPr>
      <w:rPr>
        <w:rFonts w:ascii="Symbol" w:hAnsi="Symbol" w:hint="default"/>
      </w:rPr>
    </w:lvl>
    <w:lvl w:ilvl="7" w:tplc="60B452A0">
      <w:start w:val="1"/>
      <w:numFmt w:val="bullet"/>
      <w:lvlText w:val="o"/>
      <w:lvlJc w:val="left"/>
      <w:pPr>
        <w:ind w:left="5760" w:hanging="360"/>
      </w:pPr>
      <w:rPr>
        <w:rFonts w:ascii="Courier New" w:hAnsi="Courier New" w:hint="default"/>
      </w:rPr>
    </w:lvl>
    <w:lvl w:ilvl="8" w:tplc="1F905400">
      <w:start w:val="1"/>
      <w:numFmt w:val="bullet"/>
      <w:lvlText w:val=""/>
      <w:lvlJc w:val="left"/>
      <w:pPr>
        <w:ind w:left="6480" w:hanging="360"/>
      </w:pPr>
      <w:rPr>
        <w:rFonts w:ascii="Wingdings" w:hAnsi="Wingdings" w:hint="default"/>
      </w:rPr>
    </w:lvl>
  </w:abstractNum>
  <w:abstractNum w:abstractNumId="3" w15:restartNumberingAfterBreak="0">
    <w:nsid w:val="10B6DBA7"/>
    <w:multiLevelType w:val="hybridMultilevel"/>
    <w:tmpl w:val="4DAE826C"/>
    <w:lvl w:ilvl="0" w:tplc="12E670DA">
      <w:start w:val="1"/>
      <w:numFmt w:val="bullet"/>
      <w:lvlText w:val=""/>
      <w:lvlJc w:val="left"/>
      <w:pPr>
        <w:ind w:left="720" w:hanging="360"/>
      </w:pPr>
      <w:rPr>
        <w:rFonts w:ascii="Symbol" w:hAnsi="Symbol" w:hint="default"/>
      </w:rPr>
    </w:lvl>
    <w:lvl w:ilvl="1" w:tplc="F35EFE42">
      <w:start w:val="1"/>
      <w:numFmt w:val="bullet"/>
      <w:lvlText w:val="o"/>
      <w:lvlJc w:val="left"/>
      <w:pPr>
        <w:ind w:left="1440" w:hanging="360"/>
      </w:pPr>
      <w:rPr>
        <w:rFonts w:ascii="Courier New" w:hAnsi="Courier New" w:hint="default"/>
      </w:rPr>
    </w:lvl>
    <w:lvl w:ilvl="2" w:tplc="CC5A192E">
      <w:start w:val="1"/>
      <w:numFmt w:val="bullet"/>
      <w:lvlText w:val=""/>
      <w:lvlJc w:val="left"/>
      <w:pPr>
        <w:ind w:left="2160" w:hanging="360"/>
      </w:pPr>
      <w:rPr>
        <w:rFonts w:ascii="Wingdings" w:hAnsi="Wingdings" w:hint="default"/>
      </w:rPr>
    </w:lvl>
    <w:lvl w:ilvl="3" w:tplc="5F6E88B2">
      <w:start w:val="1"/>
      <w:numFmt w:val="bullet"/>
      <w:lvlText w:val=""/>
      <w:lvlJc w:val="left"/>
      <w:pPr>
        <w:ind w:left="2880" w:hanging="360"/>
      </w:pPr>
      <w:rPr>
        <w:rFonts w:ascii="Symbol" w:hAnsi="Symbol" w:hint="default"/>
      </w:rPr>
    </w:lvl>
    <w:lvl w:ilvl="4" w:tplc="A42247EA">
      <w:start w:val="1"/>
      <w:numFmt w:val="bullet"/>
      <w:lvlText w:val="o"/>
      <w:lvlJc w:val="left"/>
      <w:pPr>
        <w:ind w:left="3600" w:hanging="360"/>
      </w:pPr>
      <w:rPr>
        <w:rFonts w:ascii="Courier New" w:hAnsi="Courier New" w:hint="default"/>
      </w:rPr>
    </w:lvl>
    <w:lvl w:ilvl="5" w:tplc="4F18CDBE">
      <w:start w:val="1"/>
      <w:numFmt w:val="bullet"/>
      <w:lvlText w:val=""/>
      <w:lvlJc w:val="left"/>
      <w:pPr>
        <w:ind w:left="4320" w:hanging="360"/>
      </w:pPr>
      <w:rPr>
        <w:rFonts w:ascii="Wingdings" w:hAnsi="Wingdings" w:hint="default"/>
      </w:rPr>
    </w:lvl>
    <w:lvl w:ilvl="6" w:tplc="A7808496">
      <w:start w:val="1"/>
      <w:numFmt w:val="bullet"/>
      <w:lvlText w:val=""/>
      <w:lvlJc w:val="left"/>
      <w:pPr>
        <w:ind w:left="5040" w:hanging="360"/>
      </w:pPr>
      <w:rPr>
        <w:rFonts w:ascii="Symbol" w:hAnsi="Symbol" w:hint="default"/>
      </w:rPr>
    </w:lvl>
    <w:lvl w:ilvl="7" w:tplc="EFA8B270">
      <w:start w:val="1"/>
      <w:numFmt w:val="bullet"/>
      <w:lvlText w:val="o"/>
      <w:lvlJc w:val="left"/>
      <w:pPr>
        <w:ind w:left="5760" w:hanging="360"/>
      </w:pPr>
      <w:rPr>
        <w:rFonts w:ascii="Courier New" w:hAnsi="Courier New" w:hint="default"/>
      </w:rPr>
    </w:lvl>
    <w:lvl w:ilvl="8" w:tplc="E8581752">
      <w:start w:val="1"/>
      <w:numFmt w:val="bullet"/>
      <w:lvlText w:val=""/>
      <w:lvlJc w:val="left"/>
      <w:pPr>
        <w:ind w:left="6480" w:hanging="360"/>
      </w:pPr>
      <w:rPr>
        <w:rFonts w:ascii="Wingdings" w:hAnsi="Wingdings" w:hint="default"/>
      </w:rPr>
    </w:lvl>
  </w:abstractNum>
  <w:abstractNum w:abstractNumId="4" w15:restartNumberingAfterBreak="0">
    <w:nsid w:val="1175F1EB"/>
    <w:multiLevelType w:val="hybridMultilevel"/>
    <w:tmpl w:val="FFFFFFFF"/>
    <w:lvl w:ilvl="0" w:tplc="58008C3E">
      <w:start w:val="3"/>
      <w:numFmt w:val="upperLetter"/>
      <w:lvlText w:val="%1."/>
      <w:lvlJc w:val="left"/>
      <w:pPr>
        <w:ind w:left="360" w:hanging="360"/>
      </w:pPr>
      <w:rPr>
        <w:rFonts w:ascii="Calibri" w:hAnsi="Calibri" w:hint="default"/>
      </w:rPr>
    </w:lvl>
    <w:lvl w:ilvl="1" w:tplc="C46CFBDA">
      <w:start w:val="1"/>
      <w:numFmt w:val="lowerLetter"/>
      <w:lvlText w:val="%2."/>
      <w:lvlJc w:val="left"/>
      <w:pPr>
        <w:ind w:left="1440" w:hanging="360"/>
      </w:pPr>
    </w:lvl>
    <w:lvl w:ilvl="2" w:tplc="928C7E9C">
      <w:start w:val="1"/>
      <w:numFmt w:val="lowerRoman"/>
      <w:lvlText w:val="%3."/>
      <w:lvlJc w:val="right"/>
      <w:pPr>
        <w:ind w:left="2160" w:hanging="180"/>
      </w:pPr>
    </w:lvl>
    <w:lvl w:ilvl="3" w:tplc="A38E0B28">
      <w:start w:val="1"/>
      <w:numFmt w:val="decimal"/>
      <w:lvlText w:val="%4."/>
      <w:lvlJc w:val="left"/>
      <w:pPr>
        <w:ind w:left="2880" w:hanging="360"/>
      </w:pPr>
    </w:lvl>
    <w:lvl w:ilvl="4" w:tplc="48BCDCA0">
      <w:start w:val="1"/>
      <w:numFmt w:val="lowerLetter"/>
      <w:lvlText w:val="%5."/>
      <w:lvlJc w:val="left"/>
      <w:pPr>
        <w:ind w:left="3600" w:hanging="360"/>
      </w:pPr>
    </w:lvl>
    <w:lvl w:ilvl="5" w:tplc="A0882D54">
      <w:start w:val="1"/>
      <w:numFmt w:val="lowerRoman"/>
      <w:lvlText w:val="%6."/>
      <w:lvlJc w:val="right"/>
      <w:pPr>
        <w:ind w:left="4320" w:hanging="180"/>
      </w:pPr>
    </w:lvl>
    <w:lvl w:ilvl="6" w:tplc="67629598">
      <w:start w:val="1"/>
      <w:numFmt w:val="decimal"/>
      <w:lvlText w:val="%7."/>
      <w:lvlJc w:val="left"/>
      <w:pPr>
        <w:ind w:left="5040" w:hanging="360"/>
      </w:pPr>
    </w:lvl>
    <w:lvl w:ilvl="7" w:tplc="5896E03C">
      <w:start w:val="1"/>
      <w:numFmt w:val="lowerLetter"/>
      <w:lvlText w:val="%8."/>
      <w:lvlJc w:val="left"/>
      <w:pPr>
        <w:ind w:left="5760" w:hanging="360"/>
      </w:pPr>
    </w:lvl>
    <w:lvl w:ilvl="8" w:tplc="1B26060E">
      <w:start w:val="1"/>
      <w:numFmt w:val="lowerRoman"/>
      <w:lvlText w:val="%9."/>
      <w:lvlJc w:val="right"/>
      <w:pPr>
        <w:ind w:left="6480" w:hanging="180"/>
      </w:pPr>
    </w:lvl>
  </w:abstractNum>
  <w:abstractNum w:abstractNumId="5" w15:restartNumberingAfterBreak="0">
    <w:nsid w:val="121C845D"/>
    <w:multiLevelType w:val="multilevel"/>
    <w:tmpl w:val="FFFFFFFF"/>
    <w:lvl w:ilvl="0">
      <w:start w:val="1"/>
      <w:numFmt w:val="bullet"/>
      <w:lvlText w:val="●"/>
      <w:lvlJc w:val="left"/>
      <w:pPr>
        <w:ind w:left="720" w:hanging="360"/>
      </w:pPr>
      <w:rPr>
        <w:rFonts w:ascii="Noto Sans Symbols" w:hAnsi="Noto Sans Symbol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24E09D1"/>
    <w:multiLevelType w:val="hybridMultilevel"/>
    <w:tmpl w:val="FFFFFFFF"/>
    <w:lvl w:ilvl="0" w:tplc="A98CEEBE">
      <w:start w:val="1"/>
      <w:numFmt w:val="bullet"/>
      <w:lvlText w:val=""/>
      <w:lvlJc w:val="left"/>
      <w:pPr>
        <w:ind w:left="720" w:hanging="360"/>
      </w:pPr>
      <w:rPr>
        <w:rFonts w:ascii="Symbol" w:hAnsi="Symbol" w:hint="default"/>
      </w:rPr>
    </w:lvl>
    <w:lvl w:ilvl="1" w:tplc="9BCA02B0">
      <w:start w:val="1"/>
      <w:numFmt w:val="bullet"/>
      <w:lvlText w:val="o"/>
      <w:lvlJc w:val="left"/>
      <w:pPr>
        <w:ind w:left="1440" w:hanging="360"/>
      </w:pPr>
      <w:rPr>
        <w:rFonts w:ascii="Courier New" w:hAnsi="Courier New" w:hint="default"/>
      </w:rPr>
    </w:lvl>
    <w:lvl w:ilvl="2" w:tplc="8FCE4A88">
      <w:start w:val="1"/>
      <w:numFmt w:val="bullet"/>
      <w:lvlText w:val=""/>
      <w:lvlJc w:val="left"/>
      <w:pPr>
        <w:ind w:left="2160" w:hanging="360"/>
      </w:pPr>
      <w:rPr>
        <w:rFonts w:ascii="Wingdings" w:hAnsi="Wingdings" w:hint="default"/>
      </w:rPr>
    </w:lvl>
    <w:lvl w:ilvl="3" w:tplc="AC98E2BE">
      <w:start w:val="1"/>
      <w:numFmt w:val="bullet"/>
      <w:lvlText w:val=""/>
      <w:lvlJc w:val="left"/>
      <w:pPr>
        <w:ind w:left="2880" w:hanging="360"/>
      </w:pPr>
      <w:rPr>
        <w:rFonts w:ascii="Symbol" w:hAnsi="Symbol" w:hint="default"/>
      </w:rPr>
    </w:lvl>
    <w:lvl w:ilvl="4" w:tplc="4C26A728">
      <w:start w:val="1"/>
      <w:numFmt w:val="bullet"/>
      <w:lvlText w:val="o"/>
      <w:lvlJc w:val="left"/>
      <w:pPr>
        <w:ind w:left="3600" w:hanging="360"/>
      </w:pPr>
      <w:rPr>
        <w:rFonts w:ascii="Courier New" w:hAnsi="Courier New" w:hint="default"/>
      </w:rPr>
    </w:lvl>
    <w:lvl w:ilvl="5" w:tplc="5E6A90B0">
      <w:start w:val="1"/>
      <w:numFmt w:val="bullet"/>
      <w:lvlText w:val=""/>
      <w:lvlJc w:val="left"/>
      <w:pPr>
        <w:ind w:left="4320" w:hanging="360"/>
      </w:pPr>
      <w:rPr>
        <w:rFonts w:ascii="Wingdings" w:hAnsi="Wingdings" w:hint="default"/>
      </w:rPr>
    </w:lvl>
    <w:lvl w:ilvl="6" w:tplc="2E1C3FA0">
      <w:start w:val="1"/>
      <w:numFmt w:val="bullet"/>
      <w:lvlText w:val=""/>
      <w:lvlJc w:val="left"/>
      <w:pPr>
        <w:ind w:left="5040" w:hanging="360"/>
      </w:pPr>
      <w:rPr>
        <w:rFonts w:ascii="Symbol" w:hAnsi="Symbol" w:hint="default"/>
      </w:rPr>
    </w:lvl>
    <w:lvl w:ilvl="7" w:tplc="5AA040CA">
      <w:start w:val="1"/>
      <w:numFmt w:val="bullet"/>
      <w:lvlText w:val="o"/>
      <w:lvlJc w:val="left"/>
      <w:pPr>
        <w:ind w:left="5760" w:hanging="360"/>
      </w:pPr>
      <w:rPr>
        <w:rFonts w:ascii="Courier New" w:hAnsi="Courier New" w:hint="default"/>
      </w:rPr>
    </w:lvl>
    <w:lvl w:ilvl="8" w:tplc="F434FC68">
      <w:start w:val="1"/>
      <w:numFmt w:val="bullet"/>
      <w:lvlText w:val=""/>
      <w:lvlJc w:val="left"/>
      <w:pPr>
        <w:ind w:left="6480" w:hanging="360"/>
      </w:pPr>
      <w:rPr>
        <w:rFonts w:ascii="Wingdings" w:hAnsi="Wingdings" w:hint="default"/>
      </w:rPr>
    </w:lvl>
  </w:abstractNum>
  <w:abstractNum w:abstractNumId="7" w15:restartNumberingAfterBreak="0">
    <w:nsid w:val="16BD75C0"/>
    <w:multiLevelType w:val="hybridMultilevel"/>
    <w:tmpl w:val="18721F08"/>
    <w:lvl w:ilvl="0" w:tplc="8FA8BBF8">
      <w:start w:val="1"/>
      <w:numFmt w:val="bullet"/>
      <w:lvlText w:val=""/>
      <w:lvlJc w:val="left"/>
      <w:pPr>
        <w:ind w:left="360" w:hanging="360"/>
      </w:pPr>
      <w:rPr>
        <w:rFonts w:ascii="Symbol" w:hAnsi="Symbol" w:hint="default"/>
      </w:rPr>
    </w:lvl>
    <w:lvl w:ilvl="1" w:tplc="BB6E109C">
      <w:start w:val="1"/>
      <w:numFmt w:val="bullet"/>
      <w:lvlText w:val="o"/>
      <w:lvlJc w:val="left"/>
      <w:pPr>
        <w:ind w:left="1080" w:hanging="360"/>
      </w:pPr>
      <w:rPr>
        <w:rFonts w:ascii="Courier New" w:hAnsi="Courier New" w:hint="default"/>
      </w:rPr>
    </w:lvl>
    <w:lvl w:ilvl="2" w:tplc="ACEA419A">
      <w:start w:val="1"/>
      <w:numFmt w:val="bullet"/>
      <w:lvlText w:val=""/>
      <w:lvlJc w:val="left"/>
      <w:pPr>
        <w:ind w:left="1800" w:hanging="360"/>
      </w:pPr>
      <w:rPr>
        <w:rFonts w:ascii="Wingdings" w:hAnsi="Wingdings" w:hint="default"/>
      </w:rPr>
    </w:lvl>
    <w:lvl w:ilvl="3" w:tplc="FCA03BBE">
      <w:start w:val="1"/>
      <w:numFmt w:val="bullet"/>
      <w:lvlText w:val=""/>
      <w:lvlJc w:val="left"/>
      <w:pPr>
        <w:ind w:left="2520" w:hanging="360"/>
      </w:pPr>
      <w:rPr>
        <w:rFonts w:ascii="Symbol" w:hAnsi="Symbol" w:hint="default"/>
      </w:rPr>
    </w:lvl>
    <w:lvl w:ilvl="4" w:tplc="5B227DAA">
      <w:start w:val="1"/>
      <w:numFmt w:val="bullet"/>
      <w:lvlText w:val="o"/>
      <w:lvlJc w:val="left"/>
      <w:pPr>
        <w:ind w:left="3240" w:hanging="360"/>
      </w:pPr>
      <w:rPr>
        <w:rFonts w:ascii="Courier New" w:hAnsi="Courier New" w:hint="default"/>
      </w:rPr>
    </w:lvl>
    <w:lvl w:ilvl="5" w:tplc="462ED0E4">
      <w:start w:val="1"/>
      <w:numFmt w:val="bullet"/>
      <w:lvlText w:val=""/>
      <w:lvlJc w:val="left"/>
      <w:pPr>
        <w:ind w:left="3960" w:hanging="360"/>
      </w:pPr>
      <w:rPr>
        <w:rFonts w:ascii="Wingdings" w:hAnsi="Wingdings" w:hint="default"/>
      </w:rPr>
    </w:lvl>
    <w:lvl w:ilvl="6" w:tplc="50401B8C">
      <w:start w:val="1"/>
      <w:numFmt w:val="bullet"/>
      <w:lvlText w:val=""/>
      <w:lvlJc w:val="left"/>
      <w:pPr>
        <w:ind w:left="4680" w:hanging="360"/>
      </w:pPr>
      <w:rPr>
        <w:rFonts w:ascii="Symbol" w:hAnsi="Symbol" w:hint="default"/>
      </w:rPr>
    </w:lvl>
    <w:lvl w:ilvl="7" w:tplc="40C65272">
      <w:start w:val="1"/>
      <w:numFmt w:val="bullet"/>
      <w:lvlText w:val="o"/>
      <w:lvlJc w:val="left"/>
      <w:pPr>
        <w:ind w:left="5400" w:hanging="360"/>
      </w:pPr>
      <w:rPr>
        <w:rFonts w:ascii="Courier New" w:hAnsi="Courier New" w:hint="default"/>
      </w:rPr>
    </w:lvl>
    <w:lvl w:ilvl="8" w:tplc="5BD4502A">
      <w:start w:val="1"/>
      <w:numFmt w:val="bullet"/>
      <w:lvlText w:val=""/>
      <w:lvlJc w:val="left"/>
      <w:pPr>
        <w:ind w:left="6120" w:hanging="360"/>
      </w:pPr>
      <w:rPr>
        <w:rFonts w:ascii="Wingdings" w:hAnsi="Wingdings" w:hint="default"/>
      </w:rPr>
    </w:lvl>
  </w:abstractNum>
  <w:abstractNum w:abstractNumId="8" w15:restartNumberingAfterBreak="0">
    <w:nsid w:val="16C189A9"/>
    <w:multiLevelType w:val="hybridMultilevel"/>
    <w:tmpl w:val="8DEE441A"/>
    <w:lvl w:ilvl="0" w:tplc="2B2E10A8">
      <w:start w:val="1"/>
      <w:numFmt w:val="bullet"/>
      <w:lvlText w:val=""/>
      <w:lvlJc w:val="left"/>
      <w:pPr>
        <w:ind w:left="720" w:hanging="360"/>
      </w:pPr>
      <w:rPr>
        <w:rFonts w:ascii="Symbol" w:hAnsi="Symbol" w:hint="default"/>
      </w:rPr>
    </w:lvl>
    <w:lvl w:ilvl="1" w:tplc="43429474">
      <w:start w:val="1"/>
      <w:numFmt w:val="bullet"/>
      <w:lvlText w:val="o"/>
      <w:lvlJc w:val="left"/>
      <w:pPr>
        <w:ind w:left="1440" w:hanging="360"/>
      </w:pPr>
      <w:rPr>
        <w:rFonts w:ascii="Courier New" w:hAnsi="Courier New" w:hint="default"/>
      </w:rPr>
    </w:lvl>
    <w:lvl w:ilvl="2" w:tplc="9E6C13A0">
      <w:start w:val="1"/>
      <w:numFmt w:val="bullet"/>
      <w:lvlText w:val=""/>
      <w:lvlJc w:val="left"/>
      <w:pPr>
        <w:ind w:left="2160" w:hanging="360"/>
      </w:pPr>
      <w:rPr>
        <w:rFonts w:ascii="Wingdings" w:hAnsi="Wingdings" w:hint="default"/>
      </w:rPr>
    </w:lvl>
    <w:lvl w:ilvl="3" w:tplc="30929CDA">
      <w:start w:val="1"/>
      <w:numFmt w:val="bullet"/>
      <w:lvlText w:val=""/>
      <w:lvlJc w:val="left"/>
      <w:pPr>
        <w:ind w:left="2880" w:hanging="360"/>
      </w:pPr>
      <w:rPr>
        <w:rFonts w:ascii="Symbol" w:hAnsi="Symbol" w:hint="default"/>
      </w:rPr>
    </w:lvl>
    <w:lvl w:ilvl="4" w:tplc="D9AC1CAC">
      <w:start w:val="1"/>
      <w:numFmt w:val="bullet"/>
      <w:lvlText w:val="o"/>
      <w:lvlJc w:val="left"/>
      <w:pPr>
        <w:ind w:left="3600" w:hanging="360"/>
      </w:pPr>
      <w:rPr>
        <w:rFonts w:ascii="Courier New" w:hAnsi="Courier New" w:hint="default"/>
      </w:rPr>
    </w:lvl>
    <w:lvl w:ilvl="5" w:tplc="42F068CE">
      <w:start w:val="1"/>
      <w:numFmt w:val="bullet"/>
      <w:lvlText w:val=""/>
      <w:lvlJc w:val="left"/>
      <w:pPr>
        <w:ind w:left="4320" w:hanging="360"/>
      </w:pPr>
      <w:rPr>
        <w:rFonts w:ascii="Wingdings" w:hAnsi="Wingdings" w:hint="default"/>
      </w:rPr>
    </w:lvl>
    <w:lvl w:ilvl="6" w:tplc="1EAAE75E">
      <w:start w:val="1"/>
      <w:numFmt w:val="bullet"/>
      <w:lvlText w:val=""/>
      <w:lvlJc w:val="left"/>
      <w:pPr>
        <w:ind w:left="5040" w:hanging="360"/>
      </w:pPr>
      <w:rPr>
        <w:rFonts w:ascii="Symbol" w:hAnsi="Symbol" w:hint="default"/>
      </w:rPr>
    </w:lvl>
    <w:lvl w:ilvl="7" w:tplc="95A8D510">
      <w:start w:val="1"/>
      <w:numFmt w:val="bullet"/>
      <w:lvlText w:val="o"/>
      <w:lvlJc w:val="left"/>
      <w:pPr>
        <w:ind w:left="5760" w:hanging="360"/>
      </w:pPr>
      <w:rPr>
        <w:rFonts w:ascii="Courier New" w:hAnsi="Courier New" w:hint="default"/>
      </w:rPr>
    </w:lvl>
    <w:lvl w:ilvl="8" w:tplc="3F48329C">
      <w:start w:val="1"/>
      <w:numFmt w:val="bullet"/>
      <w:lvlText w:val=""/>
      <w:lvlJc w:val="left"/>
      <w:pPr>
        <w:ind w:left="6480" w:hanging="360"/>
      </w:pPr>
      <w:rPr>
        <w:rFonts w:ascii="Wingdings" w:hAnsi="Wingdings" w:hint="default"/>
      </w:rPr>
    </w:lvl>
  </w:abstractNum>
  <w:abstractNum w:abstractNumId="9" w15:restartNumberingAfterBreak="0">
    <w:nsid w:val="204D4445"/>
    <w:multiLevelType w:val="hybridMultilevel"/>
    <w:tmpl w:val="F90A904C"/>
    <w:lvl w:ilvl="0" w:tplc="5A6085A6">
      <w:start w:val="3"/>
      <w:numFmt w:val="upperLetter"/>
      <w:lvlText w:val="%1."/>
      <w:lvlJc w:val="left"/>
      <w:pPr>
        <w:ind w:left="360" w:hanging="360"/>
      </w:pPr>
    </w:lvl>
    <w:lvl w:ilvl="1" w:tplc="C492B7DC">
      <w:start w:val="1"/>
      <w:numFmt w:val="lowerLetter"/>
      <w:lvlText w:val="%2."/>
      <w:lvlJc w:val="left"/>
      <w:pPr>
        <w:ind w:left="1080" w:hanging="360"/>
      </w:pPr>
    </w:lvl>
    <w:lvl w:ilvl="2" w:tplc="EFD4168E">
      <w:start w:val="1"/>
      <w:numFmt w:val="lowerRoman"/>
      <w:lvlText w:val="%3."/>
      <w:lvlJc w:val="right"/>
      <w:pPr>
        <w:ind w:left="1800" w:hanging="180"/>
      </w:pPr>
    </w:lvl>
    <w:lvl w:ilvl="3" w:tplc="91C25A54">
      <w:start w:val="1"/>
      <w:numFmt w:val="decimal"/>
      <w:lvlText w:val="%4."/>
      <w:lvlJc w:val="left"/>
      <w:pPr>
        <w:ind w:left="2520" w:hanging="360"/>
      </w:pPr>
    </w:lvl>
    <w:lvl w:ilvl="4" w:tplc="C464EB58">
      <w:start w:val="1"/>
      <w:numFmt w:val="lowerLetter"/>
      <w:lvlText w:val="%5."/>
      <w:lvlJc w:val="left"/>
      <w:pPr>
        <w:ind w:left="3240" w:hanging="360"/>
      </w:pPr>
    </w:lvl>
    <w:lvl w:ilvl="5" w:tplc="12744010">
      <w:start w:val="1"/>
      <w:numFmt w:val="lowerRoman"/>
      <w:lvlText w:val="%6."/>
      <w:lvlJc w:val="right"/>
      <w:pPr>
        <w:ind w:left="3960" w:hanging="180"/>
      </w:pPr>
    </w:lvl>
    <w:lvl w:ilvl="6" w:tplc="25766F9C">
      <w:start w:val="1"/>
      <w:numFmt w:val="decimal"/>
      <w:lvlText w:val="%7."/>
      <w:lvlJc w:val="left"/>
      <w:pPr>
        <w:ind w:left="4680" w:hanging="360"/>
      </w:pPr>
    </w:lvl>
    <w:lvl w:ilvl="7" w:tplc="1AF48884">
      <w:start w:val="1"/>
      <w:numFmt w:val="lowerLetter"/>
      <w:lvlText w:val="%8."/>
      <w:lvlJc w:val="left"/>
      <w:pPr>
        <w:ind w:left="5400" w:hanging="360"/>
      </w:pPr>
    </w:lvl>
    <w:lvl w:ilvl="8" w:tplc="90745CEA">
      <w:start w:val="1"/>
      <w:numFmt w:val="lowerRoman"/>
      <w:lvlText w:val="%9."/>
      <w:lvlJc w:val="right"/>
      <w:pPr>
        <w:ind w:left="6120" w:hanging="180"/>
      </w:pPr>
    </w:lvl>
  </w:abstractNum>
  <w:abstractNum w:abstractNumId="10" w15:restartNumberingAfterBreak="0">
    <w:nsid w:val="215FF164"/>
    <w:multiLevelType w:val="hybridMultilevel"/>
    <w:tmpl w:val="C2BC4558"/>
    <w:lvl w:ilvl="0" w:tplc="A76A2B92">
      <w:start w:val="1"/>
      <w:numFmt w:val="decimal"/>
      <w:lvlText w:val="%1."/>
      <w:lvlJc w:val="left"/>
      <w:pPr>
        <w:ind w:left="360" w:hanging="360"/>
      </w:pPr>
    </w:lvl>
    <w:lvl w:ilvl="1" w:tplc="07DAABF8">
      <w:start w:val="1"/>
      <w:numFmt w:val="lowerLetter"/>
      <w:lvlText w:val="%2."/>
      <w:lvlJc w:val="left"/>
      <w:pPr>
        <w:ind w:left="1080" w:hanging="360"/>
      </w:pPr>
    </w:lvl>
    <w:lvl w:ilvl="2" w:tplc="CB8EBBE4">
      <w:start w:val="1"/>
      <w:numFmt w:val="lowerRoman"/>
      <w:lvlText w:val="%3."/>
      <w:lvlJc w:val="right"/>
      <w:pPr>
        <w:ind w:left="1800" w:hanging="180"/>
      </w:pPr>
    </w:lvl>
    <w:lvl w:ilvl="3" w:tplc="CC709040">
      <w:start w:val="1"/>
      <w:numFmt w:val="decimal"/>
      <w:lvlText w:val="%4."/>
      <w:lvlJc w:val="left"/>
      <w:pPr>
        <w:ind w:left="2520" w:hanging="360"/>
      </w:pPr>
    </w:lvl>
    <w:lvl w:ilvl="4" w:tplc="7FC8AC96">
      <w:start w:val="1"/>
      <w:numFmt w:val="lowerLetter"/>
      <w:lvlText w:val="%5."/>
      <w:lvlJc w:val="left"/>
      <w:pPr>
        <w:ind w:left="3240" w:hanging="360"/>
      </w:pPr>
    </w:lvl>
    <w:lvl w:ilvl="5" w:tplc="79A8BE5E">
      <w:start w:val="1"/>
      <w:numFmt w:val="lowerRoman"/>
      <w:lvlText w:val="%6."/>
      <w:lvlJc w:val="right"/>
      <w:pPr>
        <w:ind w:left="3960" w:hanging="180"/>
      </w:pPr>
    </w:lvl>
    <w:lvl w:ilvl="6" w:tplc="A644FF74">
      <w:start w:val="1"/>
      <w:numFmt w:val="decimal"/>
      <w:lvlText w:val="%7."/>
      <w:lvlJc w:val="left"/>
      <w:pPr>
        <w:ind w:left="4680" w:hanging="360"/>
      </w:pPr>
    </w:lvl>
    <w:lvl w:ilvl="7" w:tplc="A14421C0">
      <w:start w:val="1"/>
      <w:numFmt w:val="lowerLetter"/>
      <w:lvlText w:val="%8."/>
      <w:lvlJc w:val="left"/>
      <w:pPr>
        <w:ind w:left="5400" w:hanging="360"/>
      </w:pPr>
    </w:lvl>
    <w:lvl w:ilvl="8" w:tplc="417C9344">
      <w:start w:val="1"/>
      <w:numFmt w:val="lowerRoman"/>
      <w:lvlText w:val="%9."/>
      <w:lvlJc w:val="right"/>
      <w:pPr>
        <w:ind w:left="6120" w:hanging="180"/>
      </w:pPr>
    </w:lvl>
  </w:abstractNum>
  <w:abstractNum w:abstractNumId="11" w15:restartNumberingAfterBreak="0">
    <w:nsid w:val="24AD1075"/>
    <w:multiLevelType w:val="hybridMultilevel"/>
    <w:tmpl w:val="2D06906A"/>
    <w:lvl w:ilvl="0" w:tplc="2A2E8228">
      <w:start w:val="1"/>
      <w:numFmt w:val="bullet"/>
      <w:lvlText w:val=""/>
      <w:lvlJc w:val="left"/>
      <w:pPr>
        <w:ind w:left="360" w:hanging="360"/>
      </w:pPr>
      <w:rPr>
        <w:rFonts w:ascii="Symbol" w:hAnsi="Symbol" w:hint="default"/>
      </w:rPr>
    </w:lvl>
    <w:lvl w:ilvl="1" w:tplc="97A8727A">
      <w:start w:val="1"/>
      <w:numFmt w:val="bullet"/>
      <w:lvlText w:val="o"/>
      <w:lvlJc w:val="left"/>
      <w:pPr>
        <w:ind w:left="1080" w:hanging="360"/>
      </w:pPr>
      <w:rPr>
        <w:rFonts w:ascii="Courier New" w:hAnsi="Courier New" w:hint="default"/>
      </w:rPr>
    </w:lvl>
    <w:lvl w:ilvl="2" w:tplc="3D7E6992">
      <w:start w:val="1"/>
      <w:numFmt w:val="bullet"/>
      <w:lvlText w:val=""/>
      <w:lvlJc w:val="left"/>
      <w:pPr>
        <w:ind w:left="1800" w:hanging="360"/>
      </w:pPr>
      <w:rPr>
        <w:rFonts w:ascii="Wingdings" w:hAnsi="Wingdings" w:hint="default"/>
      </w:rPr>
    </w:lvl>
    <w:lvl w:ilvl="3" w:tplc="85BCFFEE">
      <w:start w:val="1"/>
      <w:numFmt w:val="bullet"/>
      <w:lvlText w:val=""/>
      <w:lvlJc w:val="left"/>
      <w:pPr>
        <w:ind w:left="2520" w:hanging="360"/>
      </w:pPr>
      <w:rPr>
        <w:rFonts w:ascii="Symbol" w:hAnsi="Symbol" w:hint="default"/>
      </w:rPr>
    </w:lvl>
    <w:lvl w:ilvl="4" w:tplc="EE3652AE">
      <w:start w:val="1"/>
      <w:numFmt w:val="bullet"/>
      <w:lvlText w:val="o"/>
      <w:lvlJc w:val="left"/>
      <w:pPr>
        <w:ind w:left="3240" w:hanging="360"/>
      </w:pPr>
      <w:rPr>
        <w:rFonts w:ascii="Courier New" w:hAnsi="Courier New" w:hint="default"/>
      </w:rPr>
    </w:lvl>
    <w:lvl w:ilvl="5" w:tplc="5CFCAFDE">
      <w:start w:val="1"/>
      <w:numFmt w:val="bullet"/>
      <w:lvlText w:val=""/>
      <w:lvlJc w:val="left"/>
      <w:pPr>
        <w:ind w:left="3960" w:hanging="360"/>
      </w:pPr>
      <w:rPr>
        <w:rFonts w:ascii="Wingdings" w:hAnsi="Wingdings" w:hint="default"/>
      </w:rPr>
    </w:lvl>
    <w:lvl w:ilvl="6" w:tplc="720C94D2">
      <w:start w:val="1"/>
      <w:numFmt w:val="bullet"/>
      <w:lvlText w:val=""/>
      <w:lvlJc w:val="left"/>
      <w:pPr>
        <w:ind w:left="4680" w:hanging="360"/>
      </w:pPr>
      <w:rPr>
        <w:rFonts w:ascii="Symbol" w:hAnsi="Symbol" w:hint="default"/>
      </w:rPr>
    </w:lvl>
    <w:lvl w:ilvl="7" w:tplc="A27E37FC">
      <w:start w:val="1"/>
      <w:numFmt w:val="bullet"/>
      <w:lvlText w:val="o"/>
      <w:lvlJc w:val="left"/>
      <w:pPr>
        <w:ind w:left="5400" w:hanging="360"/>
      </w:pPr>
      <w:rPr>
        <w:rFonts w:ascii="Courier New" w:hAnsi="Courier New" w:hint="default"/>
      </w:rPr>
    </w:lvl>
    <w:lvl w:ilvl="8" w:tplc="47B2C3D4">
      <w:start w:val="1"/>
      <w:numFmt w:val="bullet"/>
      <w:lvlText w:val=""/>
      <w:lvlJc w:val="left"/>
      <w:pPr>
        <w:ind w:left="6120" w:hanging="360"/>
      </w:pPr>
      <w:rPr>
        <w:rFonts w:ascii="Wingdings" w:hAnsi="Wingdings" w:hint="default"/>
      </w:rPr>
    </w:lvl>
  </w:abstractNum>
  <w:abstractNum w:abstractNumId="12" w15:restartNumberingAfterBreak="0">
    <w:nsid w:val="275F2B67"/>
    <w:multiLevelType w:val="hybridMultilevel"/>
    <w:tmpl w:val="73EE0B2C"/>
    <w:lvl w:ilvl="0" w:tplc="90520674">
      <w:start w:val="1"/>
      <w:numFmt w:val="upperLetter"/>
      <w:lvlText w:val="%1."/>
      <w:lvlJc w:val="left"/>
      <w:pPr>
        <w:ind w:left="360" w:hanging="360"/>
      </w:pPr>
    </w:lvl>
    <w:lvl w:ilvl="1" w:tplc="E7AA1844" w:tentative="1">
      <w:start w:val="1"/>
      <w:numFmt w:val="lowerLetter"/>
      <w:lvlText w:val="%2."/>
      <w:lvlJc w:val="left"/>
      <w:pPr>
        <w:ind w:left="1080" w:hanging="360"/>
      </w:pPr>
    </w:lvl>
    <w:lvl w:ilvl="2" w:tplc="30BE454E" w:tentative="1">
      <w:start w:val="1"/>
      <w:numFmt w:val="lowerRoman"/>
      <w:lvlText w:val="%3."/>
      <w:lvlJc w:val="right"/>
      <w:pPr>
        <w:ind w:left="1800" w:hanging="180"/>
      </w:pPr>
    </w:lvl>
    <w:lvl w:ilvl="3" w:tplc="13BA0920" w:tentative="1">
      <w:start w:val="1"/>
      <w:numFmt w:val="decimal"/>
      <w:lvlText w:val="%4."/>
      <w:lvlJc w:val="left"/>
      <w:pPr>
        <w:ind w:left="2520" w:hanging="360"/>
      </w:pPr>
    </w:lvl>
    <w:lvl w:ilvl="4" w:tplc="808AAD2A" w:tentative="1">
      <w:start w:val="1"/>
      <w:numFmt w:val="lowerLetter"/>
      <w:lvlText w:val="%5."/>
      <w:lvlJc w:val="left"/>
      <w:pPr>
        <w:ind w:left="3240" w:hanging="360"/>
      </w:pPr>
    </w:lvl>
    <w:lvl w:ilvl="5" w:tplc="D5A0F4D8" w:tentative="1">
      <w:start w:val="1"/>
      <w:numFmt w:val="lowerRoman"/>
      <w:lvlText w:val="%6."/>
      <w:lvlJc w:val="right"/>
      <w:pPr>
        <w:ind w:left="3960" w:hanging="180"/>
      </w:pPr>
    </w:lvl>
    <w:lvl w:ilvl="6" w:tplc="A17E04FA" w:tentative="1">
      <w:start w:val="1"/>
      <w:numFmt w:val="decimal"/>
      <w:lvlText w:val="%7."/>
      <w:lvlJc w:val="left"/>
      <w:pPr>
        <w:ind w:left="4680" w:hanging="360"/>
      </w:pPr>
    </w:lvl>
    <w:lvl w:ilvl="7" w:tplc="454E1CD8" w:tentative="1">
      <w:start w:val="1"/>
      <w:numFmt w:val="lowerLetter"/>
      <w:lvlText w:val="%8."/>
      <w:lvlJc w:val="left"/>
      <w:pPr>
        <w:ind w:left="5400" w:hanging="360"/>
      </w:pPr>
    </w:lvl>
    <w:lvl w:ilvl="8" w:tplc="E206B3AC" w:tentative="1">
      <w:start w:val="1"/>
      <w:numFmt w:val="lowerRoman"/>
      <w:lvlText w:val="%9."/>
      <w:lvlJc w:val="right"/>
      <w:pPr>
        <w:ind w:left="6120" w:hanging="180"/>
      </w:pPr>
    </w:lvl>
  </w:abstractNum>
  <w:abstractNum w:abstractNumId="13" w15:restartNumberingAfterBreak="0">
    <w:nsid w:val="2A3DC3F1"/>
    <w:multiLevelType w:val="hybridMultilevel"/>
    <w:tmpl w:val="FFFFFFFF"/>
    <w:lvl w:ilvl="0" w:tplc="7794C8D6">
      <w:start w:val="3"/>
      <w:numFmt w:val="upperLetter"/>
      <w:lvlText w:val="%1."/>
      <w:lvlJc w:val="left"/>
      <w:pPr>
        <w:ind w:left="360" w:hanging="360"/>
      </w:pPr>
      <w:rPr>
        <w:rFonts w:ascii="Calibri" w:hAnsi="Calibri" w:hint="default"/>
      </w:rPr>
    </w:lvl>
    <w:lvl w:ilvl="1" w:tplc="43765D56">
      <w:start w:val="1"/>
      <w:numFmt w:val="lowerLetter"/>
      <w:lvlText w:val="%2."/>
      <w:lvlJc w:val="left"/>
      <w:pPr>
        <w:ind w:left="1440" w:hanging="360"/>
      </w:pPr>
    </w:lvl>
    <w:lvl w:ilvl="2" w:tplc="281AE244">
      <w:start w:val="1"/>
      <w:numFmt w:val="lowerRoman"/>
      <w:lvlText w:val="%3."/>
      <w:lvlJc w:val="right"/>
      <w:pPr>
        <w:ind w:left="2160" w:hanging="180"/>
      </w:pPr>
    </w:lvl>
    <w:lvl w:ilvl="3" w:tplc="C6FAE728">
      <w:start w:val="1"/>
      <w:numFmt w:val="decimal"/>
      <w:lvlText w:val="%4."/>
      <w:lvlJc w:val="left"/>
      <w:pPr>
        <w:ind w:left="2880" w:hanging="360"/>
      </w:pPr>
    </w:lvl>
    <w:lvl w:ilvl="4" w:tplc="B01479D6">
      <w:start w:val="1"/>
      <w:numFmt w:val="lowerLetter"/>
      <w:lvlText w:val="%5."/>
      <w:lvlJc w:val="left"/>
      <w:pPr>
        <w:ind w:left="3600" w:hanging="360"/>
      </w:pPr>
    </w:lvl>
    <w:lvl w:ilvl="5" w:tplc="A912AAFC">
      <w:start w:val="1"/>
      <w:numFmt w:val="lowerRoman"/>
      <w:lvlText w:val="%6."/>
      <w:lvlJc w:val="right"/>
      <w:pPr>
        <w:ind w:left="4320" w:hanging="180"/>
      </w:pPr>
    </w:lvl>
    <w:lvl w:ilvl="6" w:tplc="28F6ABB6">
      <w:start w:val="1"/>
      <w:numFmt w:val="decimal"/>
      <w:lvlText w:val="%7."/>
      <w:lvlJc w:val="left"/>
      <w:pPr>
        <w:ind w:left="5040" w:hanging="360"/>
      </w:pPr>
    </w:lvl>
    <w:lvl w:ilvl="7" w:tplc="E79E4566">
      <w:start w:val="1"/>
      <w:numFmt w:val="lowerLetter"/>
      <w:lvlText w:val="%8."/>
      <w:lvlJc w:val="left"/>
      <w:pPr>
        <w:ind w:left="5760" w:hanging="360"/>
      </w:pPr>
    </w:lvl>
    <w:lvl w:ilvl="8" w:tplc="E1146EA4">
      <w:start w:val="1"/>
      <w:numFmt w:val="lowerRoman"/>
      <w:lvlText w:val="%9."/>
      <w:lvlJc w:val="right"/>
      <w:pPr>
        <w:ind w:left="6480" w:hanging="180"/>
      </w:pPr>
    </w:lvl>
  </w:abstractNum>
  <w:abstractNum w:abstractNumId="14" w15:restartNumberingAfterBreak="0">
    <w:nsid w:val="2D8C5BF9"/>
    <w:multiLevelType w:val="hybridMultilevel"/>
    <w:tmpl w:val="790681F8"/>
    <w:lvl w:ilvl="0" w:tplc="87762494">
      <w:start w:val="1"/>
      <w:numFmt w:val="bullet"/>
      <w:lvlText w:val=""/>
      <w:lvlJc w:val="left"/>
      <w:pPr>
        <w:ind w:left="720" w:hanging="360"/>
      </w:pPr>
      <w:rPr>
        <w:rFonts w:ascii="Symbol" w:hAnsi="Symbol" w:hint="default"/>
      </w:rPr>
    </w:lvl>
    <w:lvl w:ilvl="1" w:tplc="8A80B3F4">
      <w:start w:val="1"/>
      <w:numFmt w:val="bullet"/>
      <w:lvlText w:val="o"/>
      <w:lvlJc w:val="left"/>
      <w:pPr>
        <w:ind w:left="1440" w:hanging="360"/>
      </w:pPr>
      <w:rPr>
        <w:rFonts w:ascii="Courier New" w:hAnsi="Courier New" w:hint="default"/>
      </w:rPr>
    </w:lvl>
    <w:lvl w:ilvl="2" w:tplc="18107D32">
      <w:start w:val="1"/>
      <w:numFmt w:val="bullet"/>
      <w:lvlText w:val=""/>
      <w:lvlJc w:val="left"/>
      <w:pPr>
        <w:ind w:left="2160" w:hanging="360"/>
      </w:pPr>
      <w:rPr>
        <w:rFonts w:ascii="Wingdings" w:hAnsi="Wingdings" w:hint="default"/>
      </w:rPr>
    </w:lvl>
    <w:lvl w:ilvl="3" w:tplc="638424DE">
      <w:start w:val="1"/>
      <w:numFmt w:val="bullet"/>
      <w:lvlText w:val=""/>
      <w:lvlJc w:val="left"/>
      <w:pPr>
        <w:ind w:left="2880" w:hanging="360"/>
      </w:pPr>
      <w:rPr>
        <w:rFonts w:ascii="Symbol" w:hAnsi="Symbol" w:hint="default"/>
      </w:rPr>
    </w:lvl>
    <w:lvl w:ilvl="4" w:tplc="C93A6F0C">
      <w:start w:val="1"/>
      <w:numFmt w:val="bullet"/>
      <w:lvlText w:val="o"/>
      <w:lvlJc w:val="left"/>
      <w:pPr>
        <w:ind w:left="3600" w:hanging="360"/>
      </w:pPr>
      <w:rPr>
        <w:rFonts w:ascii="Courier New" w:hAnsi="Courier New" w:hint="default"/>
      </w:rPr>
    </w:lvl>
    <w:lvl w:ilvl="5" w:tplc="8C9A5F7E">
      <w:start w:val="1"/>
      <w:numFmt w:val="bullet"/>
      <w:lvlText w:val=""/>
      <w:lvlJc w:val="left"/>
      <w:pPr>
        <w:ind w:left="4320" w:hanging="360"/>
      </w:pPr>
      <w:rPr>
        <w:rFonts w:ascii="Wingdings" w:hAnsi="Wingdings" w:hint="default"/>
      </w:rPr>
    </w:lvl>
    <w:lvl w:ilvl="6" w:tplc="F0D6E5F6">
      <w:start w:val="1"/>
      <w:numFmt w:val="bullet"/>
      <w:lvlText w:val=""/>
      <w:lvlJc w:val="left"/>
      <w:pPr>
        <w:ind w:left="5040" w:hanging="360"/>
      </w:pPr>
      <w:rPr>
        <w:rFonts w:ascii="Symbol" w:hAnsi="Symbol" w:hint="default"/>
      </w:rPr>
    </w:lvl>
    <w:lvl w:ilvl="7" w:tplc="C1D495DC">
      <w:start w:val="1"/>
      <w:numFmt w:val="bullet"/>
      <w:lvlText w:val="o"/>
      <w:lvlJc w:val="left"/>
      <w:pPr>
        <w:ind w:left="5760" w:hanging="360"/>
      </w:pPr>
      <w:rPr>
        <w:rFonts w:ascii="Courier New" w:hAnsi="Courier New" w:hint="default"/>
      </w:rPr>
    </w:lvl>
    <w:lvl w:ilvl="8" w:tplc="85C4452E">
      <w:start w:val="1"/>
      <w:numFmt w:val="bullet"/>
      <w:lvlText w:val=""/>
      <w:lvlJc w:val="left"/>
      <w:pPr>
        <w:ind w:left="6480" w:hanging="360"/>
      </w:pPr>
      <w:rPr>
        <w:rFonts w:ascii="Wingdings" w:hAnsi="Wingdings" w:hint="default"/>
      </w:rPr>
    </w:lvl>
  </w:abstractNum>
  <w:abstractNum w:abstractNumId="15" w15:restartNumberingAfterBreak="0">
    <w:nsid w:val="2EFF3E43"/>
    <w:multiLevelType w:val="hybridMultilevel"/>
    <w:tmpl w:val="FFFFFFFF"/>
    <w:lvl w:ilvl="0" w:tplc="36805CD8">
      <w:start w:val="1"/>
      <w:numFmt w:val="bullet"/>
      <w:lvlText w:val=""/>
      <w:lvlJc w:val="left"/>
      <w:pPr>
        <w:ind w:left="720" w:hanging="360"/>
      </w:pPr>
      <w:rPr>
        <w:rFonts w:ascii="Symbol" w:hAnsi="Symbol" w:hint="default"/>
      </w:rPr>
    </w:lvl>
    <w:lvl w:ilvl="1" w:tplc="1D06AEEE">
      <w:start w:val="1"/>
      <w:numFmt w:val="bullet"/>
      <w:lvlText w:val="o"/>
      <w:lvlJc w:val="left"/>
      <w:pPr>
        <w:ind w:left="1440" w:hanging="360"/>
      </w:pPr>
      <w:rPr>
        <w:rFonts w:ascii="Courier New" w:hAnsi="Courier New" w:hint="default"/>
      </w:rPr>
    </w:lvl>
    <w:lvl w:ilvl="2" w:tplc="8F10E8E2">
      <w:start w:val="1"/>
      <w:numFmt w:val="bullet"/>
      <w:lvlText w:val=""/>
      <w:lvlJc w:val="left"/>
      <w:pPr>
        <w:ind w:left="2160" w:hanging="360"/>
      </w:pPr>
      <w:rPr>
        <w:rFonts w:ascii="Wingdings" w:hAnsi="Wingdings" w:hint="default"/>
      </w:rPr>
    </w:lvl>
    <w:lvl w:ilvl="3" w:tplc="E92266F2">
      <w:start w:val="1"/>
      <w:numFmt w:val="bullet"/>
      <w:lvlText w:val=""/>
      <w:lvlJc w:val="left"/>
      <w:pPr>
        <w:ind w:left="2880" w:hanging="360"/>
      </w:pPr>
      <w:rPr>
        <w:rFonts w:ascii="Symbol" w:hAnsi="Symbol" w:hint="default"/>
      </w:rPr>
    </w:lvl>
    <w:lvl w:ilvl="4" w:tplc="B11892BE">
      <w:start w:val="1"/>
      <w:numFmt w:val="bullet"/>
      <w:lvlText w:val="o"/>
      <w:lvlJc w:val="left"/>
      <w:pPr>
        <w:ind w:left="3600" w:hanging="360"/>
      </w:pPr>
      <w:rPr>
        <w:rFonts w:ascii="Courier New" w:hAnsi="Courier New" w:hint="default"/>
      </w:rPr>
    </w:lvl>
    <w:lvl w:ilvl="5" w:tplc="24DA18E0">
      <w:start w:val="1"/>
      <w:numFmt w:val="bullet"/>
      <w:lvlText w:val=""/>
      <w:lvlJc w:val="left"/>
      <w:pPr>
        <w:ind w:left="4320" w:hanging="360"/>
      </w:pPr>
      <w:rPr>
        <w:rFonts w:ascii="Wingdings" w:hAnsi="Wingdings" w:hint="default"/>
      </w:rPr>
    </w:lvl>
    <w:lvl w:ilvl="6" w:tplc="AAAAEB56">
      <w:start w:val="1"/>
      <w:numFmt w:val="bullet"/>
      <w:lvlText w:val=""/>
      <w:lvlJc w:val="left"/>
      <w:pPr>
        <w:ind w:left="5040" w:hanging="360"/>
      </w:pPr>
      <w:rPr>
        <w:rFonts w:ascii="Symbol" w:hAnsi="Symbol" w:hint="default"/>
      </w:rPr>
    </w:lvl>
    <w:lvl w:ilvl="7" w:tplc="049417B2">
      <w:start w:val="1"/>
      <w:numFmt w:val="bullet"/>
      <w:lvlText w:val="o"/>
      <w:lvlJc w:val="left"/>
      <w:pPr>
        <w:ind w:left="5760" w:hanging="360"/>
      </w:pPr>
      <w:rPr>
        <w:rFonts w:ascii="Courier New" w:hAnsi="Courier New" w:hint="default"/>
      </w:rPr>
    </w:lvl>
    <w:lvl w:ilvl="8" w:tplc="68D4FD98">
      <w:start w:val="1"/>
      <w:numFmt w:val="bullet"/>
      <w:lvlText w:val=""/>
      <w:lvlJc w:val="left"/>
      <w:pPr>
        <w:ind w:left="6480" w:hanging="360"/>
      </w:pPr>
      <w:rPr>
        <w:rFonts w:ascii="Wingdings" w:hAnsi="Wingdings" w:hint="default"/>
      </w:rPr>
    </w:lvl>
  </w:abstractNum>
  <w:abstractNum w:abstractNumId="16" w15:restartNumberingAfterBreak="0">
    <w:nsid w:val="2F9C2353"/>
    <w:multiLevelType w:val="hybridMultilevel"/>
    <w:tmpl w:val="FFFFFFFF"/>
    <w:lvl w:ilvl="0" w:tplc="2DB4DFBE">
      <w:start w:val="1"/>
      <w:numFmt w:val="bullet"/>
      <w:lvlText w:val=""/>
      <w:lvlJc w:val="left"/>
      <w:pPr>
        <w:ind w:left="720" w:hanging="360"/>
      </w:pPr>
      <w:rPr>
        <w:rFonts w:ascii="Symbol" w:hAnsi="Symbol" w:hint="default"/>
      </w:rPr>
    </w:lvl>
    <w:lvl w:ilvl="1" w:tplc="0BBA2298">
      <w:start w:val="1"/>
      <w:numFmt w:val="bullet"/>
      <w:lvlText w:val="o"/>
      <w:lvlJc w:val="left"/>
      <w:pPr>
        <w:ind w:left="1440" w:hanging="360"/>
      </w:pPr>
      <w:rPr>
        <w:rFonts w:ascii="Courier New" w:hAnsi="Courier New" w:hint="default"/>
      </w:rPr>
    </w:lvl>
    <w:lvl w:ilvl="2" w:tplc="A2E0FCBA">
      <w:start w:val="1"/>
      <w:numFmt w:val="bullet"/>
      <w:lvlText w:val=""/>
      <w:lvlJc w:val="left"/>
      <w:pPr>
        <w:ind w:left="2160" w:hanging="360"/>
      </w:pPr>
      <w:rPr>
        <w:rFonts w:ascii="Wingdings" w:hAnsi="Wingdings" w:hint="default"/>
      </w:rPr>
    </w:lvl>
    <w:lvl w:ilvl="3" w:tplc="F4DA147A">
      <w:start w:val="1"/>
      <w:numFmt w:val="bullet"/>
      <w:lvlText w:val=""/>
      <w:lvlJc w:val="left"/>
      <w:pPr>
        <w:ind w:left="2880" w:hanging="360"/>
      </w:pPr>
      <w:rPr>
        <w:rFonts w:ascii="Symbol" w:hAnsi="Symbol" w:hint="default"/>
      </w:rPr>
    </w:lvl>
    <w:lvl w:ilvl="4" w:tplc="C9B0185A">
      <w:start w:val="1"/>
      <w:numFmt w:val="bullet"/>
      <w:lvlText w:val="o"/>
      <w:lvlJc w:val="left"/>
      <w:pPr>
        <w:ind w:left="3600" w:hanging="360"/>
      </w:pPr>
      <w:rPr>
        <w:rFonts w:ascii="Courier New" w:hAnsi="Courier New" w:hint="default"/>
      </w:rPr>
    </w:lvl>
    <w:lvl w:ilvl="5" w:tplc="9A38E8F8">
      <w:start w:val="1"/>
      <w:numFmt w:val="bullet"/>
      <w:lvlText w:val=""/>
      <w:lvlJc w:val="left"/>
      <w:pPr>
        <w:ind w:left="4320" w:hanging="360"/>
      </w:pPr>
      <w:rPr>
        <w:rFonts w:ascii="Wingdings" w:hAnsi="Wingdings" w:hint="default"/>
      </w:rPr>
    </w:lvl>
    <w:lvl w:ilvl="6" w:tplc="1A7EACB6">
      <w:start w:val="1"/>
      <w:numFmt w:val="bullet"/>
      <w:lvlText w:val=""/>
      <w:lvlJc w:val="left"/>
      <w:pPr>
        <w:ind w:left="5040" w:hanging="360"/>
      </w:pPr>
      <w:rPr>
        <w:rFonts w:ascii="Symbol" w:hAnsi="Symbol" w:hint="default"/>
      </w:rPr>
    </w:lvl>
    <w:lvl w:ilvl="7" w:tplc="4650D27C">
      <w:start w:val="1"/>
      <w:numFmt w:val="bullet"/>
      <w:lvlText w:val="o"/>
      <w:lvlJc w:val="left"/>
      <w:pPr>
        <w:ind w:left="5760" w:hanging="360"/>
      </w:pPr>
      <w:rPr>
        <w:rFonts w:ascii="Courier New" w:hAnsi="Courier New" w:hint="default"/>
      </w:rPr>
    </w:lvl>
    <w:lvl w:ilvl="8" w:tplc="67EEAEB0">
      <w:start w:val="1"/>
      <w:numFmt w:val="bullet"/>
      <w:lvlText w:val=""/>
      <w:lvlJc w:val="left"/>
      <w:pPr>
        <w:ind w:left="6480" w:hanging="360"/>
      </w:pPr>
      <w:rPr>
        <w:rFonts w:ascii="Wingdings" w:hAnsi="Wingdings" w:hint="default"/>
      </w:rPr>
    </w:lvl>
  </w:abstractNum>
  <w:abstractNum w:abstractNumId="17" w15:restartNumberingAfterBreak="0">
    <w:nsid w:val="3038DE5D"/>
    <w:multiLevelType w:val="hybridMultilevel"/>
    <w:tmpl w:val="54E8CAC8"/>
    <w:lvl w:ilvl="0" w:tplc="EA485F86">
      <w:start w:val="1"/>
      <w:numFmt w:val="bullet"/>
      <w:lvlText w:val=""/>
      <w:lvlJc w:val="left"/>
      <w:pPr>
        <w:ind w:left="720" w:hanging="360"/>
      </w:pPr>
      <w:rPr>
        <w:rFonts w:ascii="Symbol" w:hAnsi="Symbol" w:hint="default"/>
      </w:rPr>
    </w:lvl>
    <w:lvl w:ilvl="1" w:tplc="FA9CDF78">
      <w:start w:val="1"/>
      <w:numFmt w:val="bullet"/>
      <w:lvlText w:val="o"/>
      <w:lvlJc w:val="left"/>
      <w:pPr>
        <w:ind w:left="1440" w:hanging="360"/>
      </w:pPr>
      <w:rPr>
        <w:rFonts w:ascii="Courier New" w:hAnsi="Courier New" w:hint="default"/>
      </w:rPr>
    </w:lvl>
    <w:lvl w:ilvl="2" w:tplc="8F5664C2">
      <w:start w:val="1"/>
      <w:numFmt w:val="bullet"/>
      <w:lvlText w:val=""/>
      <w:lvlJc w:val="left"/>
      <w:pPr>
        <w:ind w:left="2160" w:hanging="360"/>
      </w:pPr>
      <w:rPr>
        <w:rFonts w:ascii="Wingdings" w:hAnsi="Wingdings" w:hint="default"/>
      </w:rPr>
    </w:lvl>
    <w:lvl w:ilvl="3" w:tplc="F2FEA992">
      <w:start w:val="1"/>
      <w:numFmt w:val="bullet"/>
      <w:lvlText w:val=""/>
      <w:lvlJc w:val="left"/>
      <w:pPr>
        <w:ind w:left="2880" w:hanging="360"/>
      </w:pPr>
      <w:rPr>
        <w:rFonts w:ascii="Symbol" w:hAnsi="Symbol" w:hint="default"/>
      </w:rPr>
    </w:lvl>
    <w:lvl w:ilvl="4" w:tplc="DE1EE49A">
      <w:start w:val="1"/>
      <w:numFmt w:val="bullet"/>
      <w:lvlText w:val="o"/>
      <w:lvlJc w:val="left"/>
      <w:pPr>
        <w:ind w:left="3600" w:hanging="360"/>
      </w:pPr>
      <w:rPr>
        <w:rFonts w:ascii="Courier New" w:hAnsi="Courier New" w:hint="default"/>
      </w:rPr>
    </w:lvl>
    <w:lvl w:ilvl="5" w:tplc="6F6021E4">
      <w:start w:val="1"/>
      <w:numFmt w:val="bullet"/>
      <w:lvlText w:val=""/>
      <w:lvlJc w:val="left"/>
      <w:pPr>
        <w:ind w:left="4320" w:hanging="360"/>
      </w:pPr>
      <w:rPr>
        <w:rFonts w:ascii="Wingdings" w:hAnsi="Wingdings" w:hint="default"/>
      </w:rPr>
    </w:lvl>
    <w:lvl w:ilvl="6" w:tplc="9A760968">
      <w:start w:val="1"/>
      <w:numFmt w:val="bullet"/>
      <w:lvlText w:val=""/>
      <w:lvlJc w:val="left"/>
      <w:pPr>
        <w:ind w:left="5040" w:hanging="360"/>
      </w:pPr>
      <w:rPr>
        <w:rFonts w:ascii="Symbol" w:hAnsi="Symbol" w:hint="default"/>
      </w:rPr>
    </w:lvl>
    <w:lvl w:ilvl="7" w:tplc="3E42DEB2">
      <w:start w:val="1"/>
      <w:numFmt w:val="bullet"/>
      <w:lvlText w:val="o"/>
      <w:lvlJc w:val="left"/>
      <w:pPr>
        <w:ind w:left="5760" w:hanging="360"/>
      </w:pPr>
      <w:rPr>
        <w:rFonts w:ascii="Courier New" w:hAnsi="Courier New" w:hint="default"/>
      </w:rPr>
    </w:lvl>
    <w:lvl w:ilvl="8" w:tplc="FBB60554">
      <w:start w:val="1"/>
      <w:numFmt w:val="bullet"/>
      <w:lvlText w:val=""/>
      <w:lvlJc w:val="left"/>
      <w:pPr>
        <w:ind w:left="6480" w:hanging="360"/>
      </w:pPr>
      <w:rPr>
        <w:rFonts w:ascii="Wingdings" w:hAnsi="Wingdings" w:hint="default"/>
      </w:rPr>
    </w:lvl>
  </w:abstractNum>
  <w:abstractNum w:abstractNumId="18" w15:restartNumberingAfterBreak="0">
    <w:nsid w:val="336F7AAC"/>
    <w:multiLevelType w:val="hybridMultilevel"/>
    <w:tmpl w:val="D4D0A82A"/>
    <w:lvl w:ilvl="0" w:tplc="5374EBB6">
      <w:start w:val="1"/>
      <w:numFmt w:val="bullet"/>
      <w:lvlText w:val=""/>
      <w:lvlJc w:val="left"/>
      <w:pPr>
        <w:ind w:left="360" w:hanging="360"/>
      </w:pPr>
      <w:rPr>
        <w:rFonts w:ascii="Symbol" w:hAnsi="Symbol" w:hint="default"/>
      </w:rPr>
    </w:lvl>
    <w:lvl w:ilvl="1" w:tplc="26F87E3E">
      <w:start w:val="1"/>
      <w:numFmt w:val="bullet"/>
      <w:lvlText w:val="o"/>
      <w:lvlJc w:val="left"/>
      <w:pPr>
        <w:ind w:left="1080" w:hanging="360"/>
      </w:pPr>
      <w:rPr>
        <w:rFonts w:ascii="Courier New" w:hAnsi="Courier New" w:hint="default"/>
      </w:rPr>
    </w:lvl>
    <w:lvl w:ilvl="2" w:tplc="7B560BC8">
      <w:start w:val="1"/>
      <w:numFmt w:val="bullet"/>
      <w:lvlText w:val=""/>
      <w:lvlJc w:val="left"/>
      <w:pPr>
        <w:ind w:left="1800" w:hanging="360"/>
      </w:pPr>
      <w:rPr>
        <w:rFonts w:ascii="Wingdings" w:hAnsi="Wingdings" w:hint="default"/>
      </w:rPr>
    </w:lvl>
    <w:lvl w:ilvl="3" w:tplc="4EC67798">
      <w:start w:val="1"/>
      <w:numFmt w:val="bullet"/>
      <w:lvlText w:val=""/>
      <w:lvlJc w:val="left"/>
      <w:pPr>
        <w:ind w:left="2520" w:hanging="360"/>
      </w:pPr>
      <w:rPr>
        <w:rFonts w:ascii="Symbol" w:hAnsi="Symbol" w:hint="default"/>
      </w:rPr>
    </w:lvl>
    <w:lvl w:ilvl="4" w:tplc="5ED0B1C8">
      <w:start w:val="1"/>
      <w:numFmt w:val="bullet"/>
      <w:lvlText w:val="o"/>
      <w:lvlJc w:val="left"/>
      <w:pPr>
        <w:ind w:left="3240" w:hanging="360"/>
      </w:pPr>
      <w:rPr>
        <w:rFonts w:ascii="Courier New" w:hAnsi="Courier New" w:hint="default"/>
      </w:rPr>
    </w:lvl>
    <w:lvl w:ilvl="5" w:tplc="BA004486">
      <w:start w:val="1"/>
      <w:numFmt w:val="bullet"/>
      <w:lvlText w:val=""/>
      <w:lvlJc w:val="left"/>
      <w:pPr>
        <w:ind w:left="3960" w:hanging="360"/>
      </w:pPr>
      <w:rPr>
        <w:rFonts w:ascii="Wingdings" w:hAnsi="Wingdings" w:hint="default"/>
      </w:rPr>
    </w:lvl>
    <w:lvl w:ilvl="6" w:tplc="33464C38">
      <w:start w:val="1"/>
      <w:numFmt w:val="bullet"/>
      <w:lvlText w:val=""/>
      <w:lvlJc w:val="left"/>
      <w:pPr>
        <w:ind w:left="4680" w:hanging="360"/>
      </w:pPr>
      <w:rPr>
        <w:rFonts w:ascii="Symbol" w:hAnsi="Symbol" w:hint="default"/>
      </w:rPr>
    </w:lvl>
    <w:lvl w:ilvl="7" w:tplc="79C04C8E">
      <w:start w:val="1"/>
      <w:numFmt w:val="bullet"/>
      <w:lvlText w:val="o"/>
      <w:lvlJc w:val="left"/>
      <w:pPr>
        <w:ind w:left="5400" w:hanging="360"/>
      </w:pPr>
      <w:rPr>
        <w:rFonts w:ascii="Courier New" w:hAnsi="Courier New" w:hint="default"/>
      </w:rPr>
    </w:lvl>
    <w:lvl w:ilvl="8" w:tplc="3E2698D4">
      <w:start w:val="1"/>
      <w:numFmt w:val="bullet"/>
      <w:lvlText w:val=""/>
      <w:lvlJc w:val="left"/>
      <w:pPr>
        <w:ind w:left="6120" w:hanging="360"/>
      </w:pPr>
      <w:rPr>
        <w:rFonts w:ascii="Wingdings" w:hAnsi="Wingdings" w:hint="default"/>
      </w:rPr>
    </w:lvl>
  </w:abstractNum>
  <w:abstractNum w:abstractNumId="19" w15:restartNumberingAfterBreak="0">
    <w:nsid w:val="33DE9BC1"/>
    <w:multiLevelType w:val="hybridMultilevel"/>
    <w:tmpl w:val="04AC8F7E"/>
    <w:lvl w:ilvl="0" w:tplc="391A0338">
      <w:start w:val="1"/>
      <w:numFmt w:val="bullet"/>
      <w:lvlText w:val=""/>
      <w:lvlJc w:val="left"/>
      <w:pPr>
        <w:ind w:left="720" w:hanging="360"/>
      </w:pPr>
      <w:rPr>
        <w:rFonts w:ascii="Symbol" w:hAnsi="Symbol" w:hint="default"/>
      </w:rPr>
    </w:lvl>
    <w:lvl w:ilvl="1" w:tplc="B900C256">
      <w:start w:val="1"/>
      <w:numFmt w:val="bullet"/>
      <w:lvlText w:val="o"/>
      <w:lvlJc w:val="left"/>
      <w:pPr>
        <w:ind w:left="1440" w:hanging="360"/>
      </w:pPr>
      <w:rPr>
        <w:rFonts w:ascii="Courier New" w:hAnsi="Courier New" w:hint="default"/>
      </w:rPr>
    </w:lvl>
    <w:lvl w:ilvl="2" w:tplc="18ACD6B0">
      <w:start w:val="1"/>
      <w:numFmt w:val="bullet"/>
      <w:lvlText w:val=""/>
      <w:lvlJc w:val="left"/>
      <w:pPr>
        <w:ind w:left="2160" w:hanging="360"/>
      </w:pPr>
      <w:rPr>
        <w:rFonts w:ascii="Wingdings" w:hAnsi="Wingdings" w:hint="default"/>
      </w:rPr>
    </w:lvl>
    <w:lvl w:ilvl="3" w:tplc="DB06F696">
      <w:start w:val="1"/>
      <w:numFmt w:val="bullet"/>
      <w:lvlText w:val=""/>
      <w:lvlJc w:val="left"/>
      <w:pPr>
        <w:ind w:left="2880" w:hanging="360"/>
      </w:pPr>
      <w:rPr>
        <w:rFonts w:ascii="Symbol" w:hAnsi="Symbol" w:hint="default"/>
      </w:rPr>
    </w:lvl>
    <w:lvl w:ilvl="4" w:tplc="8EDC05EA">
      <w:start w:val="1"/>
      <w:numFmt w:val="bullet"/>
      <w:lvlText w:val="o"/>
      <w:lvlJc w:val="left"/>
      <w:pPr>
        <w:ind w:left="3600" w:hanging="360"/>
      </w:pPr>
      <w:rPr>
        <w:rFonts w:ascii="Courier New" w:hAnsi="Courier New" w:hint="default"/>
      </w:rPr>
    </w:lvl>
    <w:lvl w:ilvl="5" w:tplc="2A80FF2C">
      <w:start w:val="1"/>
      <w:numFmt w:val="bullet"/>
      <w:lvlText w:val=""/>
      <w:lvlJc w:val="left"/>
      <w:pPr>
        <w:ind w:left="4320" w:hanging="360"/>
      </w:pPr>
      <w:rPr>
        <w:rFonts w:ascii="Wingdings" w:hAnsi="Wingdings" w:hint="default"/>
      </w:rPr>
    </w:lvl>
    <w:lvl w:ilvl="6" w:tplc="D128A2B6">
      <w:start w:val="1"/>
      <w:numFmt w:val="bullet"/>
      <w:lvlText w:val=""/>
      <w:lvlJc w:val="left"/>
      <w:pPr>
        <w:ind w:left="5040" w:hanging="360"/>
      </w:pPr>
      <w:rPr>
        <w:rFonts w:ascii="Symbol" w:hAnsi="Symbol" w:hint="default"/>
      </w:rPr>
    </w:lvl>
    <w:lvl w:ilvl="7" w:tplc="AE0EE47C">
      <w:start w:val="1"/>
      <w:numFmt w:val="bullet"/>
      <w:lvlText w:val="o"/>
      <w:lvlJc w:val="left"/>
      <w:pPr>
        <w:ind w:left="5760" w:hanging="360"/>
      </w:pPr>
      <w:rPr>
        <w:rFonts w:ascii="Courier New" w:hAnsi="Courier New" w:hint="default"/>
      </w:rPr>
    </w:lvl>
    <w:lvl w:ilvl="8" w:tplc="FD68058E">
      <w:start w:val="1"/>
      <w:numFmt w:val="bullet"/>
      <w:lvlText w:val=""/>
      <w:lvlJc w:val="left"/>
      <w:pPr>
        <w:ind w:left="6480" w:hanging="360"/>
      </w:pPr>
      <w:rPr>
        <w:rFonts w:ascii="Wingdings" w:hAnsi="Wingdings" w:hint="default"/>
      </w:rPr>
    </w:lvl>
  </w:abstractNum>
  <w:abstractNum w:abstractNumId="20" w15:restartNumberingAfterBreak="0">
    <w:nsid w:val="35CD8BB7"/>
    <w:multiLevelType w:val="hybridMultilevel"/>
    <w:tmpl w:val="8124DBD6"/>
    <w:lvl w:ilvl="0" w:tplc="01381E4E">
      <w:start w:val="1"/>
      <w:numFmt w:val="bullet"/>
      <w:lvlText w:val=""/>
      <w:lvlJc w:val="left"/>
      <w:pPr>
        <w:ind w:left="360" w:hanging="360"/>
      </w:pPr>
      <w:rPr>
        <w:rFonts w:ascii="Symbol" w:hAnsi="Symbol" w:hint="default"/>
      </w:rPr>
    </w:lvl>
    <w:lvl w:ilvl="1" w:tplc="E318D5D8">
      <w:start w:val="1"/>
      <w:numFmt w:val="bullet"/>
      <w:lvlText w:val="o"/>
      <w:lvlJc w:val="left"/>
      <w:pPr>
        <w:ind w:left="1080" w:hanging="360"/>
      </w:pPr>
      <w:rPr>
        <w:rFonts w:ascii="Courier New" w:hAnsi="Courier New" w:hint="default"/>
      </w:rPr>
    </w:lvl>
    <w:lvl w:ilvl="2" w:tplc="44B2E712">
      <w:start w:val="1"/>
      <w:numFmt w:val="bullet"/>
      <w:lvlText w:val=""/>
      <w:lvlJc w:val="left"/>
      <w:pPr>
        <w:ind w:left="1800" w:hanging="360"/>
      </w:pPr>
      <w:rPr>
        <w:rFonts w:ascii="Wingdings" w:hAnsi="Wingdings" w:hint="default"/>
      </w:rPr>
    </w:lvl>
    <w:lvl w:ilvl="3" w:tplc="2DDCC67E">
      <w:start w:val="1"/>
      <w:numFmt w:val="bullet"/>
      <w:lvlText w:val=""/>
      <w:lvlJc w:val="left"/>
      <w:pPr>
        <w:ind w:left="2520" w:hanging="360"/>
      </w:pPr>
      <w:rPr>
        <w:rFonts w:ascii="Symbol" w:hAnsi="Symbol" w:hint="default"/>
      </w:rPr>
    </w:lvl>
    <w:lvl w:ilvl="4" w:tplc="8D5C8B4E">
      <w:start w:val="1"/>
      <w:numFmt w:val="bullet"/>
      <w:lvlText w:val="o"/>
      <w:lvlJc w:val="left"/>
      <w:pPr>
        <w:ind w:left="3240" w:hanging="360"/>
      </w:pPr>
      <w:rPr>
        <w:rFonts w:ascii="Courier New" w:hAnsi="Courier New" w:hint="default"/>
      </w:rPr>
    </w:lvl>
    <w:lvl w:ilvl="5" w:tplc="987088CE">
      <w:start w:val="1"/>
      <w:numFmt w:val="bullet"/>
      <w:lvlText w:val=""/>
      <w:lvlJc w:val="left"/>
      <w:pPr>
        <w:ind w:left="3960" w:hanging="360"/>
      </w:pPr>
      <w:rPr>
        <w:rFonts w:ascii="Wingdings" w:hAnsi="Wingdings" w:hint="default"/>
      </w:rPr>
    </w:lvl>
    <w:lvl w:ilvl="6" w:tplc="E424F8AC">
      <w:start w:val="1"/>
      <w:numFmt w:val="bullet"/>
      <w:lvlText w:val=""/>
      <w:lvlJc w:val="left"/>
      <w:pPr>
        <w:ind w:left="4680" w:hanging="360"/>
      </w:pPr>
      <w:rPr>
        <w:rFonts w:ascii="Symbol" w:hAnsi="Symbol" w:hint="default"/>
      </w:rPr>
    </w:lvl>
    <w:lvl w:ilvl="7" w:tplc="9A94CD54">
      <w:start w:val="1"/>
      <w:numFmt w:val="bullet"/>
      <w:lvlText w:val="o"/>
      <w:lvlJc w:val="left"/>
      <w:pPr>
        <w:ind w:left="5400" w:hanging="360"/>
      </w:pPr>
      <w:rPr>
        <w:rFonts w:ascii="Courier New" w:hAnsi="Courier New" w:hint="default"/>
      </w:rPr>
    </w:lvl>
    <w:lvl w:ilvl="8" w:tplc="C2AA91D6">
      <w:start w:val="1"/>
      <w:numFmt w:val="bullet"/>
      <w:lvlText w:val=""/>
      <w:lvlJc w:val="left"/>
      <w:pPr>
        <w:ind w:left="6120" w:hanging="360"/>
      </w:pPr>
      <w:rPr>
        <w:rFonts w:ascii="Wingdings" w:hAnsi="Wingdings" w:hint="default"/>
      </w:rPr>
    </w:lvl>
  </w:abstractNum>
  <w:abstractNum w:abstractNumId="21" w15:restartNumberingAfterBreak="0">
    <w:nsid w:val="35F9E40B"/>
    <w:multiLevelType w:val="hybridMultilevel"/>
    <w:tmpl w:val="EBE68FB4"/>
    <w:lvl w:ilvl="0" w:tplc="61323306">
      <w:start w:val="1"/>
      <w:numFmt w:val="bullet"/>
      <w:lvlText w:val=""/>
      <w:lvlJc w:val="left"/>
      <w:pPr>
        <w:ind w:left="720" w:hanging="360"/>
      </w:pPr>
      <w:rPr>
        <w:rFonts w:ascii="Symbol" w:hAnsi="Symbol" w:hint="default"/>
      </w:rPr>
    </w:lvl>
    <w:lvl w:ilvl="1" w:tplc="B9EC178A">
      <w:start w:val="1"/>
      <w:numFmt w:val="bullet"/>
      <w:lvlText w:val="o"/>
      <w:lvlJc w:val="left"/>
      <w:pPr>
        <w:ind w:left="1440" w:hanging="360"/>
      </w:pPr>
      <w:rPr>
        <w:rFonts w:ascii="Courier New" w:hAnsi="Courier New" w:hint="default"/>
      </w:rPr>
    </w:lvl>
    <w:lvl w:ilvl="2" w:tplc="71B496AE">
      <w:start w:val="1"/>
      <w:numFmt w:val="bullet"/>
      <w:lvlText w:val=""/>
      <w:lvlJc w:val="left"/>
      <w:pPr>
        <w:ind w:left="2160" w:hanging="360"/>
      </w:pPr>
      <w:rPr>
        <w:rFonts w:ascii="Wingdings" w:hAnsi="Wingdings" w:hint="default"/>
      </w:rPr>
    </w:lvl>
    <w:lvl w:ilvl="3" w:tplc="1FDCB2B0">
      <w:start w:val="1"/>
      <w:numFmt w:val="bullet"/>
      <w:lvlText w:val=""/>
      <w:lvlJc w:val="left"/>
      <w:pPr>
        <w:ind w:left="2880" w:hanging="360"/>
      </w:pPr>
      <w:rPr>
        <w:rFonts w:ascii="Symbol" w:hAnsi="Symbol" w:hint="default"/>
      </w:rPr>
    </w:lvl>
    <w:lvl w:ilvl="4" w:tplc="8948066E">
      <w:start w:val="1"/>
      <w:numFmt w:val="bullet"/>
      <w:lvlText w:val="o"/>
      <w:lvlJc w:val="left"/>
      <w:pPr>
        <w:ind w:left="3600" w:hanging="360"/>
      </w:pPr>
      <w:rPr>
        <w:rFonts w:ascii="Courier New" w:hAnsi="Courier New" w:hint="default"/>
      </w:rPr>
    </w:lvl>
    <w:lvl w:ilvl="5" w:tplc="283A8AE8">
      <w:start w:val="1"/>
      <w:numFmt w:val="bullet"/>
      <w:lvlText w:val=""/>
      <w:lvlJc w:val="left"/>
      <w:pPr>
        <w:ind w:left="4320" w:hanging="360"/>
      </w:pPr>
      <w:rPr>
        <w:rFonts w:ascii="Wingdings" w:hAnsi="Wingdings" w:hint="default"/>
      </w:rPr>
    </w:lvl>
    <w:lvl w:ilvl="6" w:tplc="53A2CE40">
      <w:start w:val="1"/>
      <w:numFmt w:val="bullet"/>
      <w:lvlText w:val=""/>
      <w:lvlJc w:val="left"/>
      <w:pPr>
        <w:ind w:left="5040" w:hanging="360"/>
      </w:pPr>
      <w:rPr>
        <w:rFonts w:ascii="Symbol" w:hAnsi="Symbol" w:hint="default"/>
      </w:rPr>
    </w:lvl>
    <w:lvl w:ilvl="7" w:tplc="1A104010">
      <w:start w:val="1"/>
      <w:numFmt w:val="bullet"/>
      <w:lvlText w:val="o"/>
      <w:lvlJc w:val="left"/>
      <w:pPr>
        <w:ind w:left="5760" w:hanging="360"/>
      </w:pPr>
      <w:rPr>
        <w:rFonts w:ascii="Courier New" w:hAnsi="Courier New" w:hint="default"/>
      </w:rPr>
    </w:lvl>
    <w:lvl w:ilvl="8" w:tplc="1DF499A4">
      <w:start w:val="1"/>
      <w:numFmt w:val="bullet"/>
      <w:lvlText w:val=""/>
      <w:lvlJc w:val="left"/>
      <w:pPr>
        <w:ind w:left="6480" w:hanging="360"/>
      </w:pPr>
      <w:rPr>
        <w:rFonts w:ascii="Wingdings" w:hAnsi="Wingdings" w:hint="default"/>
      </w:rPr>
    </w:lvl>
  </w:abstractNum>
  <w:abstractNum w:abstractNumId="22" w15:restartNumberingAfterBreak="0">
    <w:nsid w:val="370CEB08"/>
    <w:multiLevelType w:val="hybridMultilevel"/>
    <w:tmpl w:val="FFFFFFFF"/>
    <w:lvl w:ilvl="0" w:tplc="446AFB8E">
      <w:start w:val="1"/>
      <w:numFmt w:val="upperLetter"/>
      <w:lvlText w:val="%1."/>
      <w:lvlJc w:val="left"/>
      <w:pPr>
        <w:ind w:left="360" w:hanging="360"/>
      </w:pPr>
      <w:rPr>
        <w:rFonts w:ascii="Calibri" w:hAnsi="Calibri" w:hint="default"/>
      </w:rPr>
    </w:lvl>
    <w:lvl w:ilvl="1" w:tplc="4148EB10">
      <w:start w:val="1"/>
      <w:numFmt w:val="lowerLetter"/>
      <w:lvlText w:val="%2."/>
      <w:lvlJc w:val="left"/>
      <w:pPr>
        <w:ind w:left="1440" w:hanging="360"/>
      </w:pPr>
    </w:lvl>
    <w:lvl w:ilvl="2" w:tplc="5F26C4B4">
      <w:start w:val="1"/>
      <w:numFmt w:val="lowerRoman"/>
      <w:lvlText w:val="%3."/>
      <w:lvlJc w:val="right"/>
      <w:pPr>
        <w:ind w:left="2160" w:hanging="180"/>
      </w:pPr>
    </w:lvl>
    <w:lvl w:ilvl="3" w:tplc="E5C8D9DC">
      <w:start w:val="1"/>
      <w:numFmt w:val="decimal"/>
      <w:lvlText w:val="%4."/>
      <w:lvlJc w:val="left"/>
      <w:pPr>
        <w:ind w:left="2880" w:hanging="360"/>
      </w:pPr>
    </w:lvl>
    <w:lvl w:ilvl="4" w:tplc="7B40A8AC">
      <w:start w:val="1"/>
      <w:numFmt w:val="lowerLetter"/>
      <w:lvlText w:val="%5."/>
      <w:lvlJc w:val="left"/>
      <w:pPr>
        <w:ind w:left="3600" w:hanging="360"/>
      </w:pPr>
    </w:lvl>
    <w:lvl w:ilvl="5" w:tplc="532883D2">
      <w:start w:val="1"/>
      <w:numFmt w:val="lowerRoman"/>
      <w:lvlText w:val="%6."/>
      <w:lvlJc w:val="right"/>
      <w:pPr>
        <w:ind w:left="4320" w:hanging="180"/>
      </w:pPr>
    </w:lvl>
    <w:lvl w:ilvl="6" w:tplc="A532ED32">
      <w:start w:val="1"/>
      <w:numFmt w:val="decimal"/>
      <w:lvlText w:val="%7."/>
      <w:lvlJc w:val="left"/>
      <w:pPr>
        <w:ind w:left="5040" w:hanging="360"/>
      </w:pPr>
    </w:lvl>
    <w:lvl w:ilvl="7" w:tplc="52AE6970">
      <w:start w:val="1"/>
      <w:numFmt w:val="lowerLetter"/>
      <w:lvlText w:val="%8."/>
      <w:lvlJc w:val="left"/>
      <w:pPr>
        <w:ind w:left="5760" w:hanging="360"/>
      </w:pPr>
    </w:lvl>
    <w:lvl w:ilvl="8" w:tplc="820685E4">
      <w:start w:val="1"/>
      <w:numFmt w:val="lowerRoman"/>
      <w:lvlText w:val="%9."/>
      <w:lvlJc w:val="right"/>
      <w:pPr>
        <w:ind w:left="6480" w:hanging="180"/>
      </w:pPr>
    </w:lvl>
  </w:abstractNum>
  <w:abstractNum w:abstractNumId="23" w15:restartNumberingAfterBreak="0">
    <w:nsid w:val="3B5C50A1"/>
    <w:multiLevelType w:val="hybridMultilevel"/>
    <w:tmpl w:val="25708ABC"/>
    <w:lvl w:ilvl="0" w:tplc="A08215CA">
      <w:start w:val="1"/>
      <w:numFmt w:val="bullet"/>
      <w:lvlText w:val=""/>
      <w:lvlJc w:val="left"/>
      <w:pPr>
        <w:ind w:left="360" w:hanging="360"/>
      </w:pPr>
      <w:rPr>
        <w:rFonts w:ascii="Symbol" w:hAnsi="Symbol" w:hint="default"/>
      </w:rPr>
    </w:lvl>
    <w:lvl w:ilvl="1" w:tplc="26DAD452">
      <w:start w:val="1"/>
      <w:numFmt w:val="bullet"/>
      <w:lvlText w:val="o"/>
      <w:lvlJc w:val="left"/>
      <w:pPr>
        <w:ind w:left="1080" w:hanging="360"/>
      </w:pPr>
      <w:rPr>
        <w:rFonts w:ascii="Courier New" w:hAnsi="Courier New" w:hint="default"/>
      </w:rPr>
    </w:lvl>
    <w:lvl w:ilvl="2" w:tplc="D14E2A16">
      <w:start w:val="1"/>
      <w:numFmt w:val="bullet"/>
      <w:lvlText w:val=""/>
      <w:lvlJc w:val="left"/>
      <w:pPr>
        <w:ind w:left="1800" w:hanging="360"/>
      </w:pPr>
      <w:rPr>
        <w:rFonts w:ascii="Wingdings" w:hAnsi="Wingdings" w:hint="default"/>
      </w:rPr>
    </w:lvl>
    <w:lvl w:ilvl="3" w:tplc="1C66B3C4">
      <w:start w:val="1"/>
      <w:numFmt w:val="bullet"/>
      <w:lvlText w:val=""/>
      <w:lvlJc w:val="left"/>
      <w:pPr>
        <w:ind w:left="2520" w:hanging="360"/>
      </w:pPr>
      <w:rPr>
        <w:rFonts w:ascii="Symbol" w:hAnsi="Symbol" w:hint="default"/>
      </w:rPr>
    </w:lvl>
    <w:lvl w:ilvl="4" w:tplc="1882B7BA">
      <w:start w:val="1"/>
      <w:numFmt w:val="bullet"/>
      <w:lvlText w:val="o"/>
      <w:lvlJc w:val="left"/>
      <w:pPr>
        <w:ind w:left="3240" w:hanging="360"/>
      </w:pPr>
      <w:rPr>
        <w:rFonts w:ascii="Courier New" w:hAnsi="Courier New" w:hint="default"/>
      </w:rPr>
    </w:lvl>
    <w:lvl w:ilvl="5" w:tplc="D1EC098A">
      <w:start w:val="1"/>
      <w:numFmt w:val="bullet"/>
      <w:lvlText w:val=""/>
      <w:lvlJc w:val="left"/>
      <w:pPr>
        <w:ind w:left="3960" w:hanging="360"/>
      </w:pPr>
      <w:rPr>
        <w:rFonts w:ascii="Wingdings" w:hAnsi="Wingdings" w:hint="default"/>
      </w:rPr>
    </w:lvl>
    <w:lvl w:ilvl="6" w:tplc="5B147FDC">
      <w:start w:val="1"/>
      <w:numFmt w:val="bullet"/>
      <w:lvlText w:val=""/>
      <w:lvlJc w:val="left"/>
      <w:pPr>
        <w:ind w:left="4680" w:hanging="360"/>
      </w:pPr>
      <w:rPr>
        <w:rFonts w:ascii="Symbol" w:hAnsi="Symbol" w:hint="default"/>
      </w:rPr>
    </w:lvl>
    <w:lvl w:ilvl="7" w:tplc="8E585E30">
      <w:start w:val="1"/>
      <w:numFmt w:val="bullet"/>
      <w:lvlText w:val="o"/>
      <w:lvlJc w:val="left"/>
      <w:pPr>
        <w:ind w:left="5400" w:hanging="360"/>
      </w:pPr>
      <w:rPr>
        <w:rFonts w:ascii="Courier New" w:hAnsi="Courier New" w:hint="default"/>
      </w:rPr>
    </w:lvl>
    <w:lvl w:ilvl="8" w:tplc="E91675FA">
      <w:start w:val="1"/>
      <w:numFmt w:val="bullet"/>
      <w:lvlText w:val=""/>
      <w:lvlJc w:val="left"/>
      <w:pPr>
        <w:ind w:left="6120" w:hanging="360"/>
      </w:pPr>
      <w:rPr>
        <w:rFonts w:ascii="Wingdings" w:hAnsi="Wingdings" w:hint="default"/>
      </w:rPr>
    </w:lvl>
  </w:abstractNum>
  <w:abstractNum w:abstractNumId="24" w15:restartNumberingAfterBreak="0">
    <w:nsid w:val="3FBA1845"/>
    <w:multiLevelType w:val="hybridMultilevel"/>
    <w:tmpl w:val="BE3471C2"/>
    <w:lvl w:ilvl="0" w:tplc="B6A20C4E">
      <w:start w:val="1"/>
      <w:numFmt w:val="bullet"/>
      <w:lvlText w:val=""/>
      <w:lvlJc w:val="left"/>
      <w:pPr>
        <w:ind w:left="720" w:hanging="360"/>
      </w:pPr>
      <w:rPr>
        <w:rFonts w:ascii="Symbol" w:hAnsi="Symbol" w:hint="default"/>
      </w:rPr>
    </w:lvl>
    <w:lvl w:ilvl="1" w:tplc="4DCC18C2">
      <w:start w:val="1"/>
      <w:numFmt w:val="bullet"/>
      <w:lvlText w:val="o"/>
      <w:lvlJc w:val="left"/>
      <w:pPr>
        <w:ind w:left="1440" w:hanging="360"/>
      </w:pPr>
      <w:rPr>
        <w:rFonts w:ascii="Courier New" w:hAnsi="Courier New" w:hint="default"/>
      </w:rPr>
    </w:lvl>
    <w:lvl w:ilvl="2" w:tplc="4740C034">
      <w:start w:val="1"/>
      <w:numFmt w:val="bullet"/>
      <w:lvlText w:val=""/>
      <w:lvlJc w:val="left"/>
      <w:pPr>
        <w:ind w:left="2160" w:hanging="360"/>
      </w:pPr>
      <w:rPr>
        <w:rFonts w:ascii="Wingdings" w:hAnsi="Wingdings" w:hint="default"/>
      </w:rPr>
    </w:lvl>
    <w:lvl w:ilvl="3" w:tplc="0CC40CA0">
      <w:start w:val="1"/>
      <w:numFmt w:val="bullet"/>
      <w:lvlText w:val=""/>
      <w:lvlJc w:val="left"/>
      <w:pPr>
        <w:ind w:left="2880" w:hanging="360"/>
      </w:pPr>
      <w:rPr>
        <w:rFonts w:ascii="Symbol" w:hAnsi="Symbol" w:hint="default"/>
      </w:rPr>
    </w:lvl>
    <w:lvl w:ilvl="4" w:tplc="D4B01AB4">
      <w:start w:val="1"/>
      <w:numFmt w:val="bullet"/>
      <w:lvlText w:val="o"/>
      <w:lvlJc w:val="left"/>
      <w:pPr>
        <w:ind w:left="3600" w:hanging="360"/>
      </w:pPr>
      <w:rPr>
        <w:rFonts w:ascii="Courier New" w:hAnsi="Courier New" w:hint="default"/>
      </w:rPr>
    </w:lvl>
    <w:lvl w:ilvl="5" w:tplc="B3AA066E">
      <w:start w:val="1"/>
      <w:numFmt w:val="bullet"/>
      <w:lvlText w:val=""/>
      <w:lvlJc w:val="left"/>
      <w:pPr>
        <w:ind w:left="4320" w:hanging="360"/>
      </w:pPr>
      <w:rPr>
        <w:rFonts w:ascii="Wingdings" w:hAnsi="Wingdings" w:hint="default"/>
      </w:rPr>
    </w:lvl>
    <w:lvl w:ilvl="6" w:tplc="E292946A">
      <w:start w:val="1"/>
      <w:numFmt w:val="bullet"/>
      <w:lvlText w:val=""/>
      <w:lvlJc w:val="left"/>
      <w:pPr>
        <w:ind w:left="5040" w:hanging="360"/>
      </w:pPr>
      <w:rPr>
        <w:rFonts w:ascii="Symbol" w:hAnsi="Symbol" w:hint="default"/>
      </w:rPr>
    </w:lvl>
    <w:lvl w:ilvl="7" w:tplc="264460C8">
      <w:start w:val="1"/>
      <w:numFmt w:val="bullet"/>
      <w:lvlText w:val="o"/>
      <w:lvlJc w:val="left"/>
      <w:pPr>
        <w:ind w:left="5760" w:hanging="360"/>
      </w:pPr>
      <w:rPr>
        <w:rFonts w:ascii="Courier New" w:hAnsi="Courier New" w:hint="default"/>
      </w:rPr>
    </w:lvl>
    <w:lvl w:ilvl="8" w:tplc="56D81E68">
      <w:start w:val="1"/>
      <w:numFmt w:val="bullet"/>
      <w:lvlText w:val=""/>
      <w:lvlJc w:val="left"/>
      <w:pPr>
        <w:ind w:left="6480" w:hanging="360"/>
      </w:pPr>
      <w:rPr>
        <w:rFonts w:ascii="Wingdings" w:hAnsi="Wingdings" w:hint="default"/>
      </w:rPr>
    </w:lvl>
  </w:abstractNum>
  <w:abstractNum w:abstractNumId="25" w15:restartNumberingAfterBreak="0">
    <w:nsid w:val="40C504AA"/>
    <w:multiLevelType w:val="hybridMultilevel"/>
    <w:tmpl w:val="FFFFFFFF"/>
    <w:lvl w:ilvl="0" w:tplc="E0860C38">
      <w:start w:val="3"/>
      <w:numFmt w:val="upperLetter"/>
      <w:lvlText w:val="%1."/>
      <w:lvlJc w:val="left"/>
      <w:pPr>
        <w:ind w:left="360" w:hanging="360"/>
      </w:pPr>
      <w:rPr>
        <w:rFonts w:ascii="Calibri" w:hAnsi="Calibri" w:hint="default"/>
      </w:rPr>
    </w:lvl>
    <w:lvl w:ilvl="1" w:tplc="43683776">
      <w:start w:val="1"/>
      <w:numFmt w:val="lowerLetter"/>
      <w:lvlText w:val="%2."/>
      <w:lvlJc w:val="left"/>
      <w:pPr>
        <w:ind w:left="1440" w:hanging="360"/>
      </w:pPr>
    </w:lvl>
    <w:lvl w:ilvl="2" w:tplc="22B6203A">
      <w:start w:val="1"/>
      <w:numFmt w:val="lowerRoman"/>
      <w:lvlText w:val="%3."/>
      <w:lvlJc w:val="right"/>
      <w:pPr>
        <w:ind w:left="2160" w:hanging="180"/>
      </w:pPr>
    </w:lvl>
    <w:lvl w:ilvl="3" w:tplc="D56AE304">
      <w:start w:val="1"/>
      <w:numFmt w:val="decimal"/>
      <w:lvlText w:val="%4."/>
      <w:lvlJc w:val="left"/>
      <w:pPr>
        <w:ind w:left="2880" w:hanging="360"/>
      </w:pPr>
    </w:lvl>
    <w:lvl w:ilvl="4" w:tplc="B1D816EC">
      <w:start w:val="1"/>
      <w:numFmt w:val="lowerLetter"/>
      <w:lvlText w:val="%5."/>
      <w:lvlJc w:val="left"/>
      <w:pPr>
        <w:ind w:left="3600" w:hanging="360"/>
      </w:pPr>
    </w:lvl>
    <w:lvl w:ilvl="5" w:tplc="E3DC00C0">
      <w:start w:val="1"/>
      <w:numFmt w:val="lowerRoman"/>
      <w:lvlText w:val="%6."/>
      <w:lvlJc w:val="right"/>
      <w:pPr>
        <w:ind w:left="4320" w:hanging="180"/>
      </w:pPr>
    </w:lvl>
    <w:lvl w:ilvl="6" w:tplc="0B2A9BCA">
      <w:start w:val="1"/>
      <w:numFmt w:val="decimal"/>
      <w:lvlText w:val="%7."/>
      <w:lvlJc w:val="left"/>
      <w:pPr>
        <w:ind w:left="5040" w:hanging="360"/>
      </w:pPr>
    </w:lvl>
    <w:lvl w:ilvl="7" w:tplc="41002BF6">
      <w:start w:val="1"/>
      <w:numFmt w:val="lowerLetter"/>
      <w:lvlText w:val="%8."/>
      <w:lvlJc w:val="left"/>
      <w:pPr>
        <w:ind w:left="5760" w:hanging="360"/>
      </w:pPr>
    </w:lvl>
    <w:lvl w:ilvl="8" w:tplc="FD567230">
      <w:start w:val="1"/>
      <w:numFmt w:val="lowerRoman"/>
      <w:lvlText w:val="%9."/>
      <w:lvlJc w:val="right"/>
      <w:pPr>
        <w:ind w:left="6480" w:hanging="180"/>
      </w:pPr>
    </w:lvl>
  </w:abstractNum>
  <w:abstractNum w:abstractNumId="26" w15:restartNumberingAfterBreak="0">
    <w:nsid w:val="451EA42D"/>
    <w:multiLevelType w:val="hybridMultilevel"/>
    <w:tmpl w:val="E8965F9E"/>
    <w:lvl w:ilvl="0" w:tplc="9AD68F04">
      <w:start w:val="1"/>
      <w:numFmt w:val="bullet"/>
      <w:lvlText w:val=""/>
      <w:lvlJc w:val="left"/>
      <w:pPr>
        <w:ind w:left="720" w:hanging="360"/>
      </w:pPr>
      <w:rPr>
        <w:rFonts w:ascii="Symbol" w:hAnsi="Symbol" w:hint="default"/>
      </w:rPr>
    </w:lvl>
    <w:lvl w:ilvl="1" w:tplc="FC68D558">
      <w:start w:val="1"/>
      <w:numFmt w:val="bullet"/>
      <w:lvlText w:val="o"/>
      <w:lvlJc w:val="left"/>
      <w:pPr>
        <w:ind w:left="1440" w:hanging="360"/>
      </w:pPr>
      <w:rPr>
        <w:rFonts w:ascii="Courier New" w:hAnsi="Courier New" w:hint="default"/>
      </w:rPr>
    </w:lvl>
    <w:lvl w:ilvl="2" w:tplc="17406F56">
      <w:start w:val="1"/>
      <w:numFmt w:val="bullet"/>
      <w:lvlText w:val=""/>
      <w:lvlJc w:val="left"/>
      <w:pPr>
        <w:ind w:left="2160" w:hanging="360"/>
      </w:pPr>
      <w:rPr>
        <w:rFonts w:ascii="Wingdings" w:hAnsi="Wingdings" w:hint="default"/>
      </w:rPr>
    </w:lvl>
    <w:lvl w:ilvl="3" w:tplc="C2BAD4CC">
      <w:start w:val="1"/>
      <w:numFmt w:val="bullet"/>
      <w:lvlText w:val=""/>
      <w:lvlJc w:val="left"/>
      <w:pPr>
        <w:ind w:left="2880" w:hanging="360"/>
      </w:pPr>
      <w:rPr>
        <w:rFonts w:ascii="Symbol" w:hAnsi="Symbol" w:hint="default"/>
      </w:rPr>
    </w:lvl>
    <w:lvl w:ilvl="4" w:tplc="3D903332">
      <w:start w:val="1"/>
      <w:numFmt w:val="bullet"/>
      <w:lvlText w:val="o"/>
      <w:lvlJc w:val="left"/>
      <w:pPr>
        <w:ind w:left="3600" w:hanging="360"/>
      </w:pPr>
      <w:rPr>
        <w:rFonts w:ascii="Courier New" w:hAnsi="Courier New" w:hint="default"/>
      </w:rPr>
    </w:lvl>
    <w:lvl w:ilvl="5" w:tplc="4B88F10E">
      <w:start w:val="1"/>
      <w:numFmt w:val="bullet"/>
      <w:lvlText w:val=""/>
      <w:lvlJc w:val="left"/>
      <w:pPr>
        <w:ind w:left="4320" w:hanging="360"/>
      </w:pPr>
      <w:rPr>
        <w:rFonts w:ascii="Wingdings" w:hAnsi="Wingdings" w:hint="default"/>
      </w:rPr>
    </w:lvl>
    <w:lvl w:ilvl="6" w:tplc="61EE478A">
      <w:start w:val="1"/>
      <w:numFmt w:val="bullet"/>
      <w:lvlText w:val=""/>
      <w:lvlJc w:val="left"/>
      <w:pPr>
        <w:ind w:left="5040" w:hanging="360"/>
      </w:pPr>
      <w:rPr>
        <w:rFonts w:ascii="Symbol" w:hAnsi="Symbol" w:hint="default"/>
      </w:rPr>
    </w:lvl>
    <w:lvl w:ilvl="7" w:tplc="CA76CB7C">
      <w:start w:val="1"/>
      <w:numFmt w:val="bullet"/>
      <w:lvlText w:val="o"/>
      <w:lvlJc w:val="left"/>
      <w:pPr>
        <w:ind w:left="5760" w:hanging="360"/>
      </w:pPr>
      <w:rPr>
        <w:rFonts w:ascii="Courier New" w:hAnsi="Courier New" w:hint="default"/>
      </w:rPr>
    </w:lvl>
    <w:lvl w:ilvl="8" w:tplc="09BCDA0A">
      <w:start w:val="1"/>
      <w:numFmt w:val="bullet"/>
      <w:lvlText w:val=""/>
      <w:lvlJc w:val="left"/>
      <w:pPr>
        <w:ind w:left="6480" w:hanging="360"/>
      </w:pPr>
      <w:rPr>
        <w:rFonts w:ascii="Wingdings" w:hAnsi="Wingdings" w:hint="default"/>
      </w:rPr>
    </w:lvl>
  </w:abstractNum>
  <w:abstractNum w:abstractNumId="27" w15:restartNumberingAfterBreak="0">
    <w:nsid w:val="452D9C57"/>
    <w:multiLevelType w:val="hybridMultilevel"/>
    <w:tmpl w:val="CE7E4294"/>
    <w:lvl w:ilvl="0" w:tplc="BE541BA0">
      <w:start w:val="1"/>
      <w:numFmt w:val="bullet"/>
      <w:lvlText w:val=""/>
      <w:lvlJc w:val="left"/>
      <w:pPr>
        <w:ind w:left="720" w:hanging="360"/>
      </w:pPr>
      <w:rPr>
        <w:rFonts w:ascii="Symbol" w:hAnsi="Symbol" w:hint="default"/>
      </w:rPr>
    </w:lvl>
    <w:lvl w:ilvl="1" w:tplc="24263D92">
      <w:start w:val="1"/>
      <w:numFmt w:val="bullet"/>
      <w:lvlText w:val="o"/>
      <w:lvlJc w:val="left"/>
      <w:pPr>
        <w:ind w:left="1440" w:hanging="360"/>
      </w:pPr>
      <w:rPr>
        <w:rFonts w:ascii="Courier New" w:hAnsi="Courier New" w:hint="default"/>
      </w:rPr>
    </w:lvl>
    <w:lvl w:ilvl="2" w:tplc="9CB8B184">
      <w:start w:val="1"/>
      <w:numFmt w:val="bullet"/>
      <w:lvlText w:val=""/>
      <w:lvlJc w:val="left"/>
      <w:pPr>
        <w:ind w:left="2160" w:hanging="360"/>
      </w:pPr>
      <w:rPr>
        <w:rFonts w:ascii="Wingdings" w:hAnsi="Wingdings" w:hint="default"/>
      </w:rPr>
    </w:lvl>
    <w:lvl w:ilvl="3" w:tplc="9DF67152">
      <w:start w:val="1"/>
      <w:numFmt w:val="bullet"/>
      <w:lvlText w:val=""/>
      <w:lvlJc w:val="left"/>
      <w:pPr>
        <w:ind w:left="2880" w:hanging="360"/>
      </w:pPr>
      <w:rPr>
        <w:rFonts w:ascii="Symbol" w:hAnsi="Symbol" w:hint="default"/>
      </w:rPr>
    </w:lvl>
    <w:lvl w:ilvl="4" w:tplc="DEB8E102">
      <w:start w:val="1"/>
      <w:numFmt w:val="bullet"/>
      <w:lvlText w:val="o"/>
      <w:lvlJc w:val="left"/>
      <w:pPr>
        <w:ind w:left="3600" w:hanging="360"/>
      </w:pPr>
      <w:rPr>
        <w:rFonts w:ascii="Courier New" w:hAnsi="Courier New" w:hint="default"/>
      </w:rPr>
    </w:lvl>
    <w:lvl w:ilvl="5" w:tplc="A7284012">
      <w:start w:val="1"/>
      <w:numFmt w:val="bullet"/>
      <w:lvlText w:val=""/>
      <w:lvlJc w:val="left"/>
      <w:pPr>
        <w:ind w:left="4320" w:hanging="360"/>
      </w:pPr>
      <w:rPr>
        <w:rFonts w:ascii="Wingdings" w:hAnsi="Wingdings" w:hint="default"/>
      </w:rPr>
    </w:lvl>
    <w:lvl w:ilvl="6" w:tplc="499A039C">
      <w:start w:val="1"/>
      <w:numFmt w:val="bullet"/>
      <w:lvlText w:val=""/>
      <w:lvlJc w:val="left"/>
      <w:pPr>
        <w:ind w:left="5040" w:hanging="360"/>
      </w:pPr>
      <w:rPr>
        <w:rFonts w:ascii="Symbol" w:hAnsi="Symbol" w:hint="default"/>
      </w:rPr>
    </w:lvl>
    <w:lvl w:ilvl="7" w:tplc="DA5A4D66">
      <w:start w:val="1"/>
      <w:numFmt w:val="bullet"/>
      <w:lvlText w:val="o"/>
      <w:lvlJc w:val="left"/>
      <w:pPr>
        <w:ind w:left="5760" w:hanging="360"/>
      </w:pPr>
      <w:rPr>
        <w:rFonts w:ascii="Courier New" w:hAnsi="Courier New" w:hint="default"/>
      </w:rPr>
    </w:lvl>
    <w:lvl w:ilvl="8" w:tplc="A69AFC46">
      <w:start w:val="1"/>
      <w:numFmt w:val="bullet"/>
      <w:lvlText w:val=""/>
      <w:lvlJc w:val="left"/>
      <w:pPr>
        <w:ind w:left="6480" w:hanging="360"/>
      </w:pPr>
      <w:rPr>
        <w:rFonts w:ascii="Wingdings" w:hAnsi="Wingdings" w:hint="default"/>
      </w:rPr>
    </w:lvl>
  </w:abstractNum>
  <w:abstractNum w:abstractNumId="28" w15:restartNumberingAfterBreak="0">
    <w:nsid w:val="47C7E538"/>
    <w:multiLevelType w:val="hybridMultilevel"/>
    <w:tmpl w:val="FFFFFFFF"/>
    <w:lvl w:ilvl="0" w:tplc="40988D4E">
      <w:start w:val="1"/>
      <w:numFmt w:val="bullet"/>
      <w:lvlText w:val=""/>
      <w:lvlJc w:val="left"/>
      <w:pPr>
        <w:ind w:left="360" w:hanging="360"/>
      </w:pPr>
      <w:rPr>
        <w:rFonts w:ascii="Symbol" w:hAnsi="Symbol" w:hint="default"/>
      </w:rPr>
    </w:lvl>
    <w:lvl w:ilvl="1" w:tplc="764CE48C">
      <w:start w:val="1"/>
      <w:numFmt w:val="bullet"/>
      <w:lvlText w:val="o"/>
      <w:lvlJc w:val="left"/>
      <w:pPr>
        <w:ind w:left="1440" w:hanging="360"/>
      </w:pPr>
      <w:rPr>
        <w:rFonts w:ascii="Courier New" w:hAnsi="Courier New" w:hint="default"/>
      </w:rPr>
    </w:lvl>
    <w:lvl w:ilvl="2" w:tplc="85580E12">
      <w:start w:val="1"/>
      <w:numFmt w:val="bullet"/>
      <w:lvlText w:val=""/>
      <w:lvlJc w:val="left"/>
      <w:pPr>
        <w:ind w:left="2160" w:hanging="360"/>
      </w:pPr>
      <w:rPr>
        <w:rFonts w:ascii="Wingdings" w:hAnsi="Wingdings" w:hint="default"/>
      </w:rPr>
    </w:lvl>
    <w:lvl w:ilvl="3" w:tplc="11CC1B6C">
      <w:start w:val="1"/>
      <w:numFmt w:val="bullet"/>
      <w:lvlText w:val=""/>
      <w:lvlJc w:val="left"/>
      <w:pPr>
        <w:ind w:left="2880" w:hanging="360"/>
      </w:pPr>
      <w:rPr>
        <w:rFonts w:ascii="Symbol" w:hAnsi="Symbol" w:hint="default"/>
      </w:rPr>
    </w:lvl>
    <w:lvl w:ilvl="4" w:tplc="4692DA40">
      <w:start w:val="1"/>
      <w:numFmt w:val="bullet"/>
      <w:lvlText w:val="o"/>
      <w:lvlJc w:val="left"/>
      <w:pPr>
        <w:ind w:left="3600" w:hanging="360"/>
      </w:pPr>
      <w:rPr>
        <w:rFonts w:ascii="Courier New" w:hAnsi="Courier New" w:hint="default"/>
      </w:rPr>
    </w:lvl>
    <w:lvl w:ilvl="5" w:tplc="7A1AD5C2">
      <w:start w:val="1"/>
      <w:numFmt w:val="bullet"/>
      <w:lvlText w:val=""/>
      <w:lvlJc w:val="left"/>
      <w:pPr>
        <w:ind w:left="4320" w:hanging="360"/>
      </w:pPr>
      <w:rPr>
        <w:rFonts w:ascii="Wingdings" w:hAnsi="Wingdings" w:hint="default"/>
      </w:rPr>
    </w:lvl>
    <w:lvl w:ilvl="6" w:tplc="20EC7714">
      <w:start w:val="1"/>
      <w:numFmt w:val="bullet"/>
      <w:lvlText w:val=""/>
      <w:lvlJc w:val="left"/>
      <w:pPr>
        <w:ind w:left="5040" w:hanging="360"/>
      </w:pPr>
      <w:rPr>
        <w:rFonts w:ascii="Symbol" w:hAnsi="Symbol" w:hint="default"/>
      </w:rPr>
    </w:lvl>
    <w:lvl w:ilvl="7" w:tplc="DD661648">
      <w:start w:val="1"/>
      <w:numFmt w:val="bullet"/>
      <w:lvlText w:val="o"/>
      <w:lvlJc w:val="left"/>
      <w:pPr>
        <w:ind w:left="5760" w:hanging="360"/>
      </w:pPr>
      <w:rPr>
        <w:rFonts w:ascii="Courier New" w:hAnsi="Courier New" w:hint="default"/>
      </w:rPr>
    </w:lvl>
    <w:lvl w:ilvl="8" w:tplc="4A2E5906">
      <w:start w:val="1"/>
      <w:numFmt w:val="bullet"/>
      <w:lvlText w:val=""/>
      <w:lvlJc w:val="left"/>
      <w:pPr>
        <w:ind w:left="6480" w:hanging="360"/>
      </w:pPr>
      <w:rPr>
        <w:rFonts w:ascii="Wingdings" w:hAnsi="Wingdings" w:hint="default"/>
      </w:rPr>
    </w:lvl>
  </w:abstractNum>
  <w:abstractNum w:abstractNumId="29" w15:restartNumberingAfterBreak="0">
    <w:nsid w:val="48156FA4"/>
    <w:multiLevelType w:val="hybridMultilevel"/>
    <w:tmpl w:val="FDC411EA"/>
    <w:lvl w:ilvl="0" w:tplc="C592E76E">
      <w:start w:val="1"/>
      <w:numFmt w:val="bullet"/>
      <w:lvlText w:val=""/>
      <w:lvlJc w:val="left"/>
      <w:pPr>
        <w:ind w:left="720" w:hanging="360"/>
      </w:pPr>
      <w:rPr>
        <w:rFonts w:ascii="Symbol" w:hAnsi="Symbol" w:hint="default"/>
      </w:rPr>
    </w:lvl>
    <w:lvl w:ilvl="1" w:tplc="223CB0BA">
      <w:start w:val="1"/>
      <w:numFmt w:val="bullet"/>
      <w:lvlText w:val="o"/>
      <w:lvlJc w:val="left"/>
      <w:pPr>
        <w:ind w:left="1440" w:hanging="360"/>
      </w:pPr>
      <w:rPr>
        <w:rFonts w:ascii="Courier New" w:hAnsi="Courier New" w:hint="default"/>
      </w:rPr>
    </w:lvl>
    <w:lvl w:ilvl="2" w:tplc="403EEB70">
      <w:start w:val="1"/>
      <w:numFmt w:val="bullet"/>
      <w:lvlText w:val=""/>
      <w:lvlJc w:val="left"/>
      <w:pPr>
        <w:ind w:left="2160" w:hanging="360"/>
      </w:pPr>
      <w:rPr>
        <w:rFonts w:ascii="Wingdings" w:hAnsi="Wingdings" w:hint="default"/>
      </w:rPr>
    </w:lvl>
    <w:lvl w:ilvl="3" w:tplc="BCBE6FEA">
      <w:start w:val="1"/>
      <w:numFmt w:val="bullet"/>
      <w:lvlText w:val=""/>
      <w:lvlJc w:val="left"/>
      <w:pPr>
        <w:ind w:left="2880" w:hanging="360"/>
      </w:pPr>
      <w:rPr>
        <w:rFonts w:ascii="Symbol" w:hAnsi="Symbol" w:hint="default"/>
      </w:rPr>
    </w:lvl>
    <w:lvl w:ilvl="4" w:tplc="02C21DCA">
      <w:start w:val="1"/>
      <w:numFmt w:val="bullet"/>
      <w:lvlText w:val="o"/>
      <w:lvlJc w:val="left"/>
      <w:pPr>
        <w:ind w:left="3600" w:hanging="360"/>
      </w:pPr>
      <w:rPr>
        <w:rFonts w:ascii="Courier New" w:hAnsi="Courier New" w:hint="default"/>
      </w:rPr>
    </w:lvl>
    <w:lvl w:ilvl="5" w:tplc="4AF06674">
      <w:start w:val="1"/>
      <w:numFmt w:val="bullet"/>
      <w:lvlText w:val=""/>
      <w:lvlJc w:val="left"/>
      <w:pPr>
        <w:ind w:left="4320" w:hanging="360"/>
      </w:pPr>
      <w:rPr>
        <w:rFonts w:ascii="Wingdings" w:hAnsi="Wingdings" w:hint="default"/>
      </w:rPr>
    </w:lvl>
    <w:lvl w:ilvl="6" w:tplc="F67EF78A">
      <w:start w:val="1"/>
      <w:numFmt w:val="bullet"/>
      <w:lvlText w:val=""/>
      <w:lvlJc w:val="left"/>
      <w:pPr>
        <w:ind w:left="5040" w:hanging="360"/>
      </w:pPr>
      <w:rPr>
        <w:rFonts w:ascii="Symbol" w:hAnsi="Symbol" w:hint="default"/>
      </w:rPr>
    </w:lvl>
    <w:lvl w:ilvl="7" w:tplc="0F34B256">
      <w:start w:val="1"/>
      <w:numFmt w:val="bullet"/>
      <w:lvlText w:val="o"/>
      <w:lvlJc w:val="left"/>
      <w:pPr>
        <w:ind w:left="5760" w:hanging="360"/>
      </w:pPr>
      <w:rPr>
        <w:rFonts w:ascii="Courier New" w:hAnsi="Courier New" w:hint="default"/>
      </w:rPr>
    </w:lvl>
    <w:lvl w:ilvl="8" w:tplc="0FBC0B3C">
      <w:start w:val="1"/>
      <w:numFmt w:val="bullet"/>
      <w:lvlText w:val=""/>
      <w:lvlJc w:val="left"/>
      <w:pPr>
        <w:ind w:left="6480" w:hanging="360"/>
      </w:pPr>
      <w:rPr>
        <w:rFonts w:ascii="Wingdings" w:hAnsi="Wingdings" w:hint="default"/>
      </w:rPr>
    </w:lvl>
  </w:abstractNum>
  <w:abstractNum w:abstractNumId="30" w15:restartNumberingAfterBreak="0">
    <w:nsid w:val="4CAE8403"/>
    <w:multiLevelType w:val="hybridMultilevel"/>
    <w:tmpl w:val="F7D685D0"/>
    <w:lvl w:ilvl="0" w:tplc="0BD68956">
      <w:start w:val="1"/>
      <w:numFmt w:val="bullet"/>
      <w:lvlText w:val=""/>
      <w:lvlJc w:val="left"/>
      <w:pPr>
        <w:ind w:left="360" w:hanging="360"/>
      </w:pPr>
      <w:rPr>
        <w:rFonts w:ascii="Symbol" w:hAnsi="Symbol" w:hint="default"/>
      </w:rPr>
    </w:lvl>
    <w:lvl w:ilvl="1" w:tplc="17EC14EC">
      <w:start w:val="1"/>
      <w:numFmt w:val="bullet"/>
      <w:lvlText w:val="o"/>
      <w:lvlJc w:val="left"/>
      <w:pPr>
        <w:ind w:left="1080" w:hanging="360"/>
      </w:pPr>
      <w:rPr>
        <w:rFonts w:ascii="Courier New" w:hAnsi="Courier New" w:hint="default"/>
      </w:rPr>
    </w:lvl>
    <w:lvl w:ilvl="2" w:tplc="F8185C92">
      <w:start w:val="1"/>
      <w:numFmt w:val="bullet"/>
      <w:lvlText w:val=""/>
      <w:lvlJc w:val="left"/>
      <w:pPr>
        <w:ind w:left="1800" w:hanging="360"/>
      </w:pPr>
      <w:rPr>
        <w:rFonts w:ascii="Wingdings" w:hAnsi="Wingdings" w:hint="default"/>
      </w:rPr>
    </w:lvl>
    <w:lvl w:ilvl="3" w:tplc="E91C92FE">
      <w:start w:val="1"/>
      <w:numFmt w:val="bullet"/>
      <w:lvlText w:val=""/>
      <w:lvlJc w:val="left"/>
      <w:pPr>
        <w:ind w:left="2520" w:hanging="360"/>
      </w:pPr>
      <w:rPr>
        <w:rFonts w:ascii="Symbol" w:hAnsi="Symbol" w:hint="default"/>
      </w:rPr>
    </w:lvl>
    <w:lvl w:ilvl="4" w:tplc="BCD6ED08">
      <w:start w:val="1"/>
      <w:numFmt w:val="bullet"/>
      <w:lvlText w:val="o"/>
      <w:lvlJc w:val="left"/>
      <w:pPr>
        <w:ind w:left="3240" w:hanging="360"/>
      </w:pPr>
      <w:rPr>
        <w:rFonts w:ascii="Courier New" w:hAnsi="Courier New" w:hint="default"/>
      </w:rPr>
    </w:lvl>
    <w:lvl w:ilvl="5" w:tplc="FDC88A22">
      <w:start w:val="1"/>
      <w:numFmt w:val="bullet"/>
      <w:lvlText w:val=""/>
      <w:lvlJc w:val="left"/>
      <w:pPr>
        <w:ind w:left="3960" w:hanging="360"/>
      </w:pPr>
      <w:rPr>
        <w:rFonts w:ascii="Wingdings" w:hAnsi="Wingdings" w:hint="default"/>
      </w:rPr>
    </w:lvl>
    <w:lvl w:ilvl="6" w:tplc="B1627274">
      <w:start w:val="1"/>
      <w:numFmt w:val="bullet"/>
      <w:lvlText w:val=""/>
      <w:lvlJc w:val="left"/>
      <w:pPr>
        <w:ind w:left="4680" w:hanging="360"/>
      </w:pPr>
      <w:rPr>
        <w:rFonts w:ascii="Symbol" w:hAnsi="Symbol" w:hint="default"/>
      </w:rPr>
    </w:lvl>
    <w:lvl w:ilvl="7" w:tplc="5CE40C5C">
      <w:start w:val="1"/>
      <w:numFmt w:val="bullet"/>
      <w:lvlText w:val="o"/>
      <w:lvlJc w:val="left"/>
      <w:pPr>
        <w:ind w:left="5400" w:hanging="360"/>
      </w:pPr>
      <w:rPr>
        <w:rFonts w:ascii="Courier New" w:hAnsi="Courier New" w:hint="default"/>
      </w:rPr>
    </w:lvl>
    <w:lvl w:ilvl="8" w:tplc="A5588E66">
      <w:start w:val="1"/>
      <w:numFmt w:val="bullet"/>
      <w:lvlText w:val=""/>
      <w:lvlJc w:val="left"/>
      <w:pPr>
        <w:ind w:left="6120" w:hanging="360"/>
      </w:pPr>
      <w:rPr>
        <w:rFonts w:ascii="Wingdings" w:hAnsi="Wingdings" w:hint="default"/>
      </w:rPr>
    </w:lvl>
  </w:abstractNum>
  <w:abstractNum w:abstractNumId="31" w15:restartNumberingAfterBreak="0">
    <w:nsid w:val="4DA580ED"/>
    <w:multiLevelType w:val="hybridMultilevel"/>
    <w:tmpl w:val="2634EA9C"/>
    <w:lvl w:ilvl="0" w:tplc="E4425D10">
      <w:start w:val="1"/>
      <w:numFmt w:val="bullet"/>
      <w:lvlText w:val=""/>
      <w:lvlJc w:val="left"/>
      <w:pPr>
        <w:ind w:left="360" w:hanging="360"/>
      </w:pPr>
      <w:rPr>
        <w:rFonts w:ascii="Symbol" w:hAnsi="Symbol" w:hint="default"/>
      </w:rPr>
    </w:lvl>
    <w:lvl w:ilvl="1" w:tplc="C876DA6A">
      <w:start w:val="1"/>
      <w:numFmt w:val="bullet"/>
      <w:lvlText w:val="o"/>
      <w:lvlJc w:val="left"/>
      <w:pPr>
        <w:ind w:left="1080" w:hanging="360"/>
      </w:pPr>
      <w:rPr>
        <w:rFonts w:ascii="Courier New" w:hAnsi="Courier New" w:hint="default"/>
      </w:rPr>
    </w:lvl>
    <w:lvl w:ilvl="2" w:tplc="A99A137E">
      <w:start w:val="1"/>
      <w:numFmt w:val="bullet"/>
      <w:lvlText w:val=""/>
      <w:lvlJc w:val="left"/>
      <w:pPr>
        <w:ind w:left="1800" w:hanging="360"/>
      </w:pPr>
      <w:rPr>
        <w:rFonts w:ascii="Wingdings" w:hAnsi="Wingdings" w:hint="default"/>
      </w:rPr>
    </w:lvl>
    <w:lvl w:ilvl="3" w:tplc="369C5A28">
      <w:start w:val="1"/>
      <w:numFmt w:val="bullet"/>
      <w:lvlText w:val=""/>
      <w:lvlJc w:val="left"/>
      <w:pPr>
        <w:ind w:left="2520" w:hanging="360"/>
      </w:pPr>
      <w:rPr>
        <w:rFonts w:ascii="Symbol" w:hAnsi="Symbol" w:hint="default"/>
      </w:rPr>
    </w:lvl>
    <w:lvl w:ilvl="4" w:tplc="050A89E6">
      <w:start w:val="1"/>
      <w:numFmt w:val="bullet"/>
      <w:lvlText w:val="o"/>
      <w:lvlJc w:val="left"/>
      <w:pPr>
        <w:ind w:left="3240" w:hanging="360"/>
      </w:pPr>
      <w:rPr>
        <w:rFonts w:ascii="Courier New" w:hAnsi="Courier New" w:hint="default"/>
      </w:rPr>
    </w:lvl>
    <w:lvl w:ilvl="5" w:tplc="A022D312">
      <w:start w:val="1"/>
      <w:numFmt w:val="bullet"/>
      <w:lvlText w:val=""/>
      <w:lvlJc w:val="left"/>
      <w:pPr>
        <w:ind w:left="3960" w:hanging="360"/>
      </w:pPr>
      <w:rPr>
        <w:rFonts w:ascii="Wingdings" w:hAnsi="Wingdings" w:hint="default"/>
      </w:rPr>
    </w:lvl>
    <w:lvl w:ilvl="6" w:tplc="1962248E">
      <w:start w:val="1"/>
      <w:numFmt w:val="bullet"/>
      <w:lvlText w:val=""/>
      <w:lvlJc w:val="left"/>
      <w:pPr>
        <w:ind w:left="4680" w:hanging="360"/>
      </w:pPr>
      <w:rPr>
        <w:rFonts w:ascii="Symbol" w:hAnsi="Symbol" w:hint="default"/>
      </w:rPr>
    </w:lvl>
    <w:lvl w:ilvl="7" w:tplc="D6901116">
      <w:start w:val="1"/>
      <w:numFmt w:val="bullet"/>
      <w:lvlText w:val="o"/>
      <w:lvlJc w:val="left"/>
      <w:pPr>
        <w:ind w:left="5400" w:hanging="360"/>
      </w:pPr>
      <w:rPr>
        <w:rFonts w:ascii="Courier New" w:hAnsi="Courier New" w:hint="default"/>
      </w:rPr>
    </w:lvl>
    <w:lvl w:ilvl="8" w:tplc="BBA423A0">
      <w:start w:val="1"/>
      <w:numFmt w:val="bullet"/>
      <w:lvlText w:val=""/>
      <w:lvlJc w:val="left"/>
      <w:pPr>
        <w:ind w:left="6120" w:hanging="360"/>
      </w:pPr>
      <w:rPr>
        <w:rFonts w:ascii="Wingdings" w:hAnsi="Wingdings" w:hint="default"/>
      </w:rPr>
    </w:lvl>
  </w:abstractNum>
  <w:abstractNum w:abstractNumId="32" w15:restartNumberingAfterBreak="0">
    <w:nsid w:val="4FE6874E"/>
    <w:multiLevelType w:val="hybridMultilevel"/>
    <w:tmpl w:val="FFFFFFFF"/>
    <w:lvl w:ilvl="0" w:tplc="738E8FBE">
      <w:start w:val="1"/>
      <w:numFmt w:val="upperLetter"/>
      <w:lvlText w:val="%1."/>
      <w:lvlJc w:val="left"/>
      <w:pPr>
        <w:ind w:left="360" w:hanging="360"/>
      </w:pPr>
      <w:rPr>
        <w:rFonts w:ascii="Calibri" w:hAnsi="Calibri" w:hint="default"/>
      </w:rPr>
    </w:lvl>
    <w:lvl w:ilvl="1" w:tplc="01C4318A">
      <w:start w:val="1"/>
      <w:numFmt w:val="lowerLetter"/>
      <w:lvlText w:val="%2."/>
      <w:lvlJc w:val="left"/>
      <w:pPr>
        <w:ind w:left="1440" w:hanging="360"/>
      </w:pPr>
    </w:lvl>
    <w:lvl w:ilvl="2" w:tplc="0BD069CE">
      <w:start w:val="1"/>
      <w:numFmt w:val="lowerRoman"/>
      <w:lvlText w:val="%3."/>
      <w:lvlJc w:val="right"/>
      <w:pPr>
        <w:ind w:left="2160" w:hanging="180"/>
      </w:pPr>
    </w:lvl>
    <w:lvl w:ilvl="3" w:tplc="6AD60FB8">
      <w:start w:val="1"/>
      <w:numFmt w:val="decimal"/>
      <w:lvlText w:val="%4."/>
      <w:lvlJc w:val="left"/>
      <w:pPr>
        <w:ind w:left="2880" w:hanging="360"/>
      </w:pPr>
    </w:lvl>
    <w:lvl w:ilvl="4" w:tplc="4D1CAD02">
      <w:start w:val="1"/>
      <w:numFmt w:val="lowerLetter"/>
      <w:lvlText w:val="%5."/>
      <w:lvlJc w:val="left"/>
      <w:pPr>
        <w:ind w:left="3600" w:hanging="360"/>
      </w:pPr>
    </w:lvl>
    <w:lvl w:ilvl="5" w:tplc="97148202">
      <w:start w:val="1"/>
      <w:numFmt w:val="lowerRoman"/>
      <w:lvlText w:val="%6."/>
      <w:lvlJc w:val="right"/>
      <w:pPr>
        <w:ind w:left="4320" w:hanging="180"/>
      </w:pPr>
    </w:lvl>
    <w:lvl w:ilvl="6" w:tplc="F50C8B44">
      <w:start w:val="1"/>
      <w:numFmt w:val="decimal"/>
      <w:lvlText w:val="%7."/>
      <w:lvlJc w:val="left"/>
      <w:pPr>
        <w:ind w:left="5040" w:hanging="360"/>
      </w:pPr>
    </w:lvl>
    <w:lvl w:ilvl="7" w:tplc="193EE0C2">
      <w:start w:val="1"/>
      <w:numFmt w:val="lowerLetter"/>
      <w:lvlText w:val="%8."/>
      <w:lvlJc w:val="left"/>
      <w:pPr>
        <w:ind w:left="5760" w:hanging="360"/>
      </w:pPr>
    </w:lvl>
    <w:lvl w:ilvl="8" w:tplc="F2F2E3F6">
      <w:start w:val="1"/>
      <w:numFmt w:val="lowerRoman"/>
      <w:lvlText w:val="%9."/>
      <w:lvlJc w:val="right"/>
      <w:pPr>
        <w:ind w:left="6480" w:hanging="180"/>
      </w:pPr>
    </w:lvl>
  </w:abstractNum>
  <w:abstractNum w:abstractNumId="33" w15:restartNumberingAfterBreak="0">
    <w:nsid w:val="51359DA2"/>
    <w:multiLevelType w:val="hybridMultilevel"/>
    <w:tmpl w:val="F6C0D690"/>
    <w:lvl w:ilvl="0" w:tplc="C91CD46A">
      <w:start w:val="1"/>
      <w:numFmt w:val="bullet"/>
      <w:lvlText w:val=""/>
      <w:lvlJc w:val="left"/>
      <w:pPr>
        <w:ind w:left="720" w:hanging="360"/>
      </w:pPr>
      <w:rPr>
        <w:rFonts w:ascii="Symbol" w:hAnsi="Symbol" w:hint="default"/>
      </w:rPr>
    </w:lvl>
    <w:lvl w:ilvl="1" w:tplc="6F20C162">
      <w:start w:val="1"/>
      <w:numFmt w:val="bullet"/>
      <w:lvlText w:val="o"/>
      <w:lvlJc w:val="left"/>
      <w:pPr>
        <w:ind w:left="1440" w:hanging="360"/>
      </w:pPr>
      <w:rPr>
        <w:rFonts w:ascii="Courier New" w:hAnsi="Courier New" w:hint="default"/>
      </w:rPr>
    </w:lvl>
    <w:lvl w:ilvl="2" w:tplc="55A28C52">
      <w:start w:val="1"/>
      <w:numFmt w:val="bullet"/>
      <w:lvlText w:val=""/>
      <w:lvlJc w:val="left"/>
      <w:pPr>
        <w:ind w:left="2160" w:hanging="360"/>
      </w:pPr>
      <w:rPr>
        <w:rFonts w:ascii="Wingdings" w:hAnsi="Wingdings" w:hint="default"/>
      </w:rPr>
    </w:lvl>
    <w:lvl w:ilvl="3" w:tplc="95C41866">
      <w:start w:val="1"/>
      <w:numFmt w:val="bullet"/>
      <w:lvlText w:val=""/>
      <w:lvlJc w:val="left"/>
      <w:pPr>
        <w:ind w:left="2880" w:hanging="360"/>
      </w:pPr>
      <w:rPr>
        <w:rFonts w:ascii="Symbol" w:hAnsi="Symbol" w:hint="default"/>
      </w:rPr>
    </w:lvl>
    <w:lvl w:ilvl="4" w:tplc="65CA5048">
      <w:start w:val="1"/>
      <w:numFmt w:val="bullet"/>
      <w:lvlText w:val="o"/>
      <w:lvlJc w:val="left"/>
      <w:pPr>
        <w:ind w:left="3600" w:hanging="360"/>
      </w:pPr>
      <w:rPr>
        <w:rFonts w:ascii="Courier New" w:hAnsi="Courier New" w:hint="default"/>
      </w:rPr>
    </w:lvl>
    <w:lvl w:ilvl="5" w:tplc="340C1070">
      <w:start w:val="1"/>
      <w:numFmt w:val="bullet"/>
      <w:lvlText w:val=""/>
      <w:lvlJc w:val="left"/>
      <w:pPr>
        <w:ind w:left="4320" w:hanging="360"/>
      </w:pPr>
      <w:rPr>
        <w:rFonts w:ascii="Wingdings" w:hAnsi="Wingdings" w:hint="default"/>
      </w:rPr>
    </w:lvl>
    <w:lvl w:ilvl="6" w:tplc="09043D3A">
      <w:start w:val="1"/>
      <w:numFmt w:val="bullet"/>
      <w:lvlText w:val=""/>
      <w:lvlJc w:val="left"/>
      <w:pPr>
        <w:ind w:left="5040" w:hanging="360"/>
      </w:pPr>
      <w:rPr>
        <w:rFonts w:ascii="Symbol" w:hAnsi="Symbol" w:hint="default"/>
      </w:rPr>
    </w:lvl>
    <w:lvl w:ilvl="7" w:tplc="34FADDE2">
      <w:start w:val="1"/>
      <w:numFmt w:val="bullet"/>
      <w:lvlText w:val="o"/>
      <w:lvlJc w:val="left"/>
      <w:pPr>
        <w:ind w:left="5760" w:hanging="360"/>
      </w:pPr>
      <w:rPr>
        <w:rFonts w:ascii="Courier New" w:hAnsi="Courier New" w:hint="default"/>
      </w:rPr>
    </w:lvl>
    <w:lvl w:ilvl="8" w:tplc="B1048B9A">
      <w:start w:val="1"/>
      <w:numFmt w:val="bullet"/>
      <w:lvlText w:val=""/>
      <w:lvlJc w:val="left"/>
      <w:pPr>
        <w:ind w:left="6480" w:hanging="360"/>
      </w:pPr>
      <w:rPr>
        <w:rFonts w:ascii="Wingdings" w:hAnsi="Wingdings" w:hint="default"/>
      </w:rPr>
    </w:lvl>
  </w:abstractNum>
  <w:abstractNum w:abstractNumId="34" w15:restartNumberingAfterBreak="0">
    <w:nsid w:val="52C0A3D6"/>
    <w:multiLevelType w:val="hybridMultilevel"/>
    <w:tmpl w:val="F0CEC6DE"/>
    <w:lvl w:ilvl="0" w:tplc="D65063DA">
      <w:start w:val="1"/>
      <w:numFmt w:val="bullet"/>
      <w:lvlText w:val=""/>
      <w:lvlJc w:val="left"/>
      <w:pPr>
        <w:ind w:left="720" w:hanging="360"/>
      </w:pPr>
      <w:rPr>
        <w:rFonts w:ascii="Symbol" w:hAnsi="Symbol" w:hint="default"/>
      </w:rPr>
    </w:lvl>
    <w:lvl w:ilvl="1" w:tplc="3266FD8E">
      <w:start w:val="1"/>
      <w:numFmt w:val="bullet"/>
      <w:lvlText w:val="o"/>
      <w:lvlJc w:val="left"/>
      <w:pPr>
        <w:ind w:left="1440" w:hanging="360"/>
      </w:pPr>
      <w:rPr>
        <w:rFonts w:ascii="Courier New" w:hAnsi="Courier New" w:hint="default"/>
      </w:rPr>
    </w:lvl>
    <w:lvl w:ilvl="2" w:tplc="F18E65B6">
      <w:start w:val="1"/>
      <w:numFmt w:val="bullet"/>
      <w:lvlText w:val=""/>
      <w:lvlJc w:val="left"/>
      <w:pPr>
        <w:ind w:left="2160" w:hanging="360"/>
      </w:pPr>
      <w:rPr>
        <w:rFonts w:ascii="Wingdings" w:hAnsi="Wingdings" w:hint="default"/>
      </w:rPr>
    </w:lvl>
    <w:lvl w:ilvl="3" w:tplc="66A8BDD0">
      <w:start w:val="1"/>
      <w:numFmt w:val="bullet"/>
      <w:lvlText w:val=""/>
      <w:lvlJc w:val="left"/>
      <w:pPr>
        <w:ind w:left="2880" w:hanging="360"/>
      </w:pPr>
      <w:rPr>
        <w:rFonts w:ascii="Symbol" w:hAnsi="Symbol" w:hint="default"/>
      </w:rPr>
    </w:lvl>
    <w:lvl w:ilvl="4" w:tplc="609C9642">
      <w:start w:val="1"/>
      <w:numFmt w:val="bullet"/>
      <w:lvlText w:val="o"/>
      <w:lvlJc w:val="left"/>
      <w:pPr>
        <w:ind w:left="3600" w:hanging="360"/>
      </w:pPr>
      <w:rPr>
        <w:rFonts w:ascii="Courier New" w:hAnsi="Courier New" w:hint="default"/>
      </w:rPr>
    </w:lvl>
    <w:lvl w:ilvl="5" w:tplc="D0144914">
      <w:start w:val="1"/>
      <w:numFmt w:val="bullet"/>
      <w:lvlText w:val=""/>
      <w:lvlJc w:val="left"/>
      <w:pPr>
        <w:ind w:left="4320" w:hanging="360"/>
      </w:pPr>
      <w:rPr>
        <w:rFonts w:ascii="Wingdings" w:hAnsi="Wingdings" w:hint="default"/>
      </w:rPr>
    </w:lvl>
    <w:lvl w:ilvl="6" w:tplc="0470873C">
      <w:start w:val="1"/>
      <w:numFmt w:val="bullet"/>
      <w:lvlText w:val=""/>
      <w:lvlJc w:val="left"/>
      <w:pPr>
        <w:ind w:left="5040" w:hanging="360"/>
      </w:pPr>
      <w:rPr>
        <w:rFonts w:ascii="Symbol" w:hAnsi="Symbol" w:hint="default"/>
      </w:rPr>
    </w:lvl>
    <w:lvl w:ilvl="7" w:tplc="8AF2C9D6">
      <w:start w:val="1"/>
      <w:numFmt w:val="bullet"/>
      <w:lvlText w:val="o"/>
      <w:lvlJc w:val="left"/>
      <w:pPr>
        <w:ind w:left="5760" w:hanging="360"/>
      </w:pPr>
      <w:rPr>
        <w:rFonts w:ascii="Courier New" w:hAnsi="Courier New" w:hint="default"/>
      </w:rPr>
    </w:lvl>
    <w:lvl w:ilvl="8" w:tplc="C652B448">
      <w:start w:val="1"/>
      <w:numFmt w:val="bullet"/>
      <w:lvlText w:val=""/>
      <w:lvlJc w:val="left"/>
      <w:pPr>
        <w:ind w:left="6480" w:hanging="360"/>
      </w:pPr>
      <w:rPr>
        <w:rFonts w:ascii="Wingdings" w:hAnsi="Wingdings" w:hint="default"/>
      </w:rPr>
    </w:lvl>
  </w:abstractNum>
  <w:abstractNum w:abstractNumId="35" w15:restartNumberingAfterBreak="0">
    <w:nsid w:val="52F2CA9D"/>
    <w:multiLevelType w:val="multilevel"/>
    <w:tmpl w:val="FFFFFFFF"/>
    <w:lvl w:ilvl="0">
      <w:start w:val="1"/>
      <w:numFmt w:val="bullet"/>
      <w:lvlText w:val="●"/>
      <w:lvlJc w:val="left"/>
      <w:pPr>
        <w:ind w:left="720" w:hanging="360"/>
      </w:pPr>
      <w:rPr>
        <w:rFonts w:ascii="Noto Sans Symbols" w:hAnsi="Noto Sans Symbol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54F65E94"/>
    <w:multiLevelType w:val="hybridMultilevel"/>
    <w:tmpl w:val="FFFFFFFF"/>
    <w:lvl w:ilvl="0" w:tplc="6AF0DBEA">
      <w:start w:val="3"/>
      <w:numFmt w:val="upperLetter"/>
      <w:lvlText w:val="%1."/>
      <w:lvlJc w:val="left"/>
      <w:pPr>
        <w:ind w:left="360" w:hanging="360"/>
      </w:pPr>
      <w:rPr>
        <w:rFonts w:ascii="Calibri" w:hAnsi="Calibri" w:hint="default"/>
      </w:rPr>
    </w:lvl>
    <w:lvl w:ilvl="1" w:tplc="39442EC2">
      <w:start w:val="1"/>
      <w:numFmt w:val="lowerLetter"/>
      <w:lvlText w:val="%2."/>
      <w:lvlJc w:val="left"/>
      <w:pPr>
        <w:ind w:left="1440" w:hanging="360"/>
      </w:pPr>
    </w:lvl>
    <w:lvl w:ilvl="2" w:tplc="10248DF0">
      <w:start w:val="1"/>
      <w:numFmt w:val="lowerRoman"/>
      <w:lvlText w:val="%3."/>
      <w:lvlJc w:val="right"/>
      <w:pPr>
        <w:ind w:left="2160" w:hanging="180"/>
      </w:pPr>
    </w:lvl>
    <w:lvl w:ilvl="3" w:tplc="ACBE90C0">
      <w:start w:val="1"/>
      <w:numFmt w:val="decimal"/>
      <w:lvlText w:val="%4."/>
      <w:lvlJc w:val="left"/>
      <w:pPr>
        <w:ind w:left="2880" w:hanging="360"/>
      </w:pPr>
    </w:lvl>
    <w:lvl w:ilvl="4" w:tplc="A6102A14">
      <w:start w:val="1"/>
      <w:numFmt w:val="lowerLetter"/>
      <w:lvlText w:val="%5."/>
      <w:lvlJc w:val="left"/>
      <w:pPr>
        <w:ind w:left="3600" w:hanging="360"/>
      </w:pPr>
    </w:lvl>
    <w:lvl w:ilvl="5" w:tplc="AF18D5A2">
      <w:start w:val="1"/>
      <w:numFmt w:val="lowerRoman"/>
      <w:lvlText w:val="%6."/>
      <w:lvlJc w:val="right"/>
      <w:pPr>
        <w:ind w:left="4320" w:hanging="180"/>
      </w:pPr>
    </w:lvl>
    <w:lvl w:ilvl="6" w:tplc="1FC649AC">
      <w:start w:val="1"/>
      <w:numFmt w:val="decimal"/>
      <w:lvlText w:val="%7."/>
      <w:lvlJc w:val="left"/>
      <w:pPr>
        <w:ind w:left="5040" w:hanging="360"/>
      </w:pPr>
    </w:lvl>
    <w:lvl w:ilvl="7" w:tplc="A08C9D8A">
      <w:start w:val="1"/>
      <w:numFmt w:val="lowerLetter"/>
      <w:lvlText w:val="%8."/>
      <w:lvlJc w:val="left"/>
      <w:pPr>
        <w:ind w:left="5760" w:hanging="360"/>
      </w:pPr>
    </w:lvl>
    <w:lvl w:ilvl="8" w:tplc="584E17D4">
      <w:start w:val="1"/>
      <w:numFmt w:val="lowerRoman"/>
      <w:lvlText w:val="%9."/>
      <w:lvlJc w:val="right"/>
      <w:pPr>
        <w:ind w:left="6480" w:hanging="180"/>
      </w:pPr>
    </w:lvl>
  </w:abstractNum>
  <w:abstractNum w:abstractNumId="37" w15:restartNumberingAfterBreak="0">
    <w:nsid w:val="559E6E40"/>
    <w:multiLevelType w:val="hybridMultilevel"/>
    <w:tmpl w:val="FFFFFFFF"/>
    <w:lvl w:ilvl="0" w:tplc="DEEA3A6A">
      <w:start w:val="1"/>
      <w:numFmt w:val="bullet"/>
      <w:lvlText w:val=""/>
      <w:lvlJc w:val="left"/>
      <w:pPr>
        <w:ind w:left="720" w:hanging="360"/>
      </w:pPr>
      <w:rPr>
        <w:rFonts w:ascii="Symbol" w:hAnsi="Symbol" w:hint="default"/>
      </w:rPr>
    </w:lvl>
    <w:lvl w:ilvl="1" w:tplc="5DE0E5B2">
      <w:start w:val="1"/>
      <w:numFmt w:val="bullet"/>
      <w:lvlText w:val="o"/>
      <w:lvlJc w:val="left"/>
      <w:pPr>
        <w:ind w:left="1440" w:hanging="360"/>
      </w:pPr>
      <w:rPr>
        <w:rFonts w:ascii="Courier New" w:hAnsi="Courier New" w:hint="default"/>
      </w:rPr>
    </w:lvl>
    <w:lvl w:ilvl="2" w:tplc="70F0027E">
      <w:start w:val="1"/>
      <w:numFmt w:val="bullet"/>
      <w:lvlText w:val=""/>
      <w:lvlJc w:val="left"/>
      <w:pPr>
        <w:ind w:left="2160" w:hanging="360"/>
      </w:pPr>
      <w:rPr>
        <w:rFonts w:ascii="Wingdings" w:hAnsi="Wingdings" w:hint="default"/>
      </w:rPr>
    </w:lvl>
    <w:lvl w:ilvl="3" w:tplc="0FB62B38">
      <w:start w:val="1"/>
      <w:numFmt w:val="bullet"/>
      <w:lvlText w:val=""/>
      <w:lvlJc w:val="left"/>
      <w:pPr>
        <w:ind w:left="2880" w:hanging="360"/>
      </w:pPr>
      <w:rPr>
        <w:rFonts w:ascii="Symbol" w:hAnsi="Symbol" w:hint="default"/>
      </w:rPr>
    </w:lvl>
    <w:lvl w:ilvl="4" w:tplc="56FEC582">
      <w:start w:val="1"/>
      <w:numFmt w:val="bullet"/>
      <w:lvlText w:val="o"/>
      <w:lvlJc w:val="left"/>
      <w:pPr>
        <w:ind w:left="3600" w:hanging="360"/>
      </w:pPr>
      <w:rPr>
        <w:rFonts w:ascii="Courier New" w:hAnsi="Courier New" w:hint="default"/>
      </w:rPr>
    </w:lvl>
    <w:lvl w:ilvl="5" w:tplc="8522DCCA">
      <w:start w:val="1"/>
      <w:numFmt w:val="bullet"/>
      <w:lvlText w:val=""/>
      <w:lvlJc w:val="left"/>
      <w:pPr>
        <w:ind w:left="4320" w:hanging="360"/>
      </w:pPr>
      <w:rPr>
        <w:rFonts w:ascii="Wingdings" w:hAnsi="Wingdings" w:hint="default"/>
      </w:rPr>
    </w:lvl>
    <w:lvl w:ilvl="6" w:tplc="AF2A7ADC">
      <w:start w:val="1"/>
      <w:numFmt w:val="bullet"/>
      <w:lvlText w:val=""/>
      <w:lvlJc w:val="left"/>
      <w:pPr>
        <w:ind w:left="5040" w:hanging="360"/>
      </w:pPr>
      <w:rPr>
        <w:rFonts w:ascii="Symbol" w:hAnsi="Symbol" w:hint="default"/>
      </w:rPr>
    </w:lvl>
    <w:lvl w:ilvl="7" w:tplc="AA3C5DD2">
      <w:start w:val="1"/>
      <w:numFmt w:val="bullet"/>
      <w:lvlText w:val="o"/>
      <w:lvlJc w:val="left"/>
      <w:pPr>
        <w:ind w:left="5760" w:hanging="360"/>
      </w:pPr>
      <w:rPr>
        <w:rFonts w:ascii="Courier New" w:hAnsi="Courier New" w:hint="default"/>
      </w:rPr>
    </w:lvl>
    <w:lvl w:ilvl="8" w:tplc="CB92251E">
      <w:start w:val="1"/>
      <w:numFmt w:val="bullet"/>
      <w:lvlText w:val=""/>
      <w:lvlJc w:val="left"/>
      <w:pPr>
        <w:ind w:left="6480" w:hanging="360"/>
      </w:pPr>
      <w:rPr>
        <w:rFonts w:ascii="Wingdings" w:hAnsi="Wingdings" w:hint="default"/>
      </w:rPr>
    </w:lvl>
  </w:abstractNum>
  <w:abstractNum w:abstractNumId="38" w15:restartNumberingAfterBreak="0">
    <w:nsid w:val="58EA6CEA"/>
    <w:multiLevelType w:val="hybridMultilevel"/>
    <w:tmpl w:val="86B44548"/>
    <w:lvl w:ilvl="0" w:tplc="72A6BFA2">
      <w:start w:val="1"/>
      <w:numFmt w:val="bullet"/>
      <w:lvlText w:val=""/>
      <w:lvlJc w:val="left"/>
      <w:pPr>
        <w:ind w:left="720" w:hanging="360"/>
      </w:pPr>
      <w:rPr>
        <w:rFonts w:ascii="Symbol" w:hAnsi="Symbol" w:hint="default"/>
      </w:rPr>
    </w:lvl>
    <w:lvl w:ilvl="1" w:tplc="1DEEA238">
      <w:start w:val="1"/>
      <w:numFmt w:val="bullet"/>
      <w:lvlText w:val="o"/>
      <w:lvlJc w:val="left"/>
      <w:pPr>
        <w:ind w:left="1440" w:hanging="360"/>
      </w:pPr>
      <w:rPr>
        <w:rFonts w:ascii="Courier New" w:hAnsi="Courier New" w:hint="default"/>
      </w:rPr>
    </w:lvl>
    <w:lvl w:ilvl="2" w:tplc="A5BA6D2C">
      <w:start w:val="1"/>
      <w:numFmt w:val="bullet"/>
      <w:lvlText w:val=""/>
      <w:lvlJc w:val="left"/>
      <w:pPr>
        <w:ind w:left="2160" w:hanging="360"/>
      </w:pPr>
      <w:rPr>
        <w:rFonts w:ascii="Wingdings" w:hAnsi="Wingdings" w:hint="default"/>
      </w:rPr>
    </w:lvl>
    <w:lvl w:ilvl="3" w:tplc="BBBEF654">
      <w:start w:val="1"/>
      <w:numFmt w:val="bullet"/>
      <w:lvlText w:val=""/>
      <w:lvlJc w:val="left"/>
      <w:pPr>
        <w:ind w:left="2880" w:hanging="360"/>
      </w:pPr>
      <w:rPr>
        <w:rFonts w:ascii="Symbol" w:hAnsi="Symbol" w:hint="default"/>
      </w:rPr>
    </w:lvl>
    <w:lvl w:ilvl="4" w:tplc="B9F2075A">
      <w:start w:val="1"/>
      <w:numFmt w:val="bullet"/>
      <w:lvlText w:val="o"/>
      <w:lvlJc w:val="left"/>
      <w:pPr>
        <w:ind w:left="3600" w:hanging="360"/>
      </w:pPr>
      <w:rPr>
        <w:rFonts w:ascii="Courier New" w:hAnsi="Courier New" w:hint="default"/>
      </w:rPr>
    </w:lvl>
    <w:lvl w:ilvl="5" w:tplc="5BC2ACB6">
      <w:start w:val="1"/>
      <w:numFmt w:val="bullet"/>
      <w:lvlText w:val=""/>
      <w:lvlJc w:val="left"/>
      <w:pPr>
        <w:ind w:left="4320" w:hanging="360"/>
      </w:pPr>
      <w:rPr>
        <w:rFonts w:ascii="Wingdings" w:hAnsi="Wingdings" w:hint="default"/>
      </w:rPr>
    </w:lvl>
    <w:lvl w:ilvl="6" w:tplc="4EF47BEC">
      <w:start w:val="1"/>
      <w:numFmt w:val="bullet"/>
      <w:lvlText w:val=""/>
      <w:lvlJc w:val="left"/>
      <w:pPr>
        <w:ind w:left="5040" w:hanging="360"/>
      </w:pPr>
      <w:rPr>
        <w:rFonts w:ascii="Symbol" w:hAnsi="Symbol" w:hint="default"/>
      </w:rPr>
    </w:lvl>
    <w:lvl w:ilvl="7" w:tplc="83CA53C0">
      <w:start w:val="1"/>
      <w:numFmt w:val="bullet"/>
      <w:lvlText w:val="o"/>
      <w:lvlJc w:val="left"/>
      <w:pPr>
        <w:ind w:left="5760" w:hanging="360"/>
      </w:pPr>
      <w:rPr>
        <w:rFonts w:ascii="Courier New" w:hAnsi="Courier New" w:hint="default"/>
      </w:rPr>
    </w:lvl>
    <w:lvl w:ilvl="8" w:tplc="3D4A8D3E">
      <w:start w:val="1"/>
      <w:numFmt w:val="bullet"/>
      <w:lvlText w:val=""/>
      <w:lvlJc w:val="left"/>
      <w:pPr>
        <w:ind w:left="6480" w:hanging="360"/>
      </w:pPr>
      <w:rPr>
        <w:rFonts w:ascii="Wingdings" w:hAnsi="Wingdings" w:hint="default"/>
      </w:rPr>
    </w:lvl>
  </w:abstractNum>
  <w:abstractNum w:abstractNumId="39" w15:restartNumberingAfterBreak="0">
    <w:nsid w:val="595C6567"/>
    <w:multiLevelType w:val="hybridMultilevel"/>
    <w:tmpl w:val="62A0E9D2"/>
    <w:lvl w:ilvl="0" w:tplc="586EE2EC">
      <w:start w:val="1"/>
      <w:numFmt w:val="bullet"/>
      <w:lvlText w:val=""/>
      <w:lvlJc w:val="left"/>
      <w:pPr>
        <w:ind w:left="360" w:hanging="360"/>
      </w:pPr>
      <w:rPr>
        <w:rFonts w:ascii="Symbol" w:hAnsi="Symbol" w:hint="default"/>
      </w:rPr>
    </w:lvl>
    <w:lvl w:ilvl="1" w:tplc="097C4A3C">
      <w:start w:val="1"/>
      <w:numFmt w:val="bullet"/>
      <w:lvlText w:val="o"/>
      <w:lvlJc w:val="left"/>
      <w:pPr>
        <w:ind w:left="1080" w:hanging="360"/>
      </w:pPr>
      <w:rPr>
        <w:rFonts w:ascii="Courier New" w:hAnsi="Courier New" w:hint="default"/>
      </w:rPr>
    </w:lvl>
    <w:lvl w:ilvl="2" w:tplc="782489AE">
      <w:start w:val="1"/>
      <w:numFmt w:val="bullet"/>
      <w:lvlText w:val=""/>
      <w:lvlJc w:val="left"/>
      <w:pPr>
        <w:ind w:left="1800" w:hanging="360"/>
      </w:pPr>
      <w:rPr>
        <w:rFonts w:ascii="Wingdings" w:hAnsi="Wingdings" w:hint="default"/>
      </w:rPr>
    </w:lvl>
    <w:lvl w:ilvl="3" w:tplc="79C63508">
      <w:start w:val="1"/>
      <w:numFmt w:val="bullet"/>
      <w:lvlText w:val=""/>
      <w:lvlJc w:val="left"/>
      <w:pPr>
        <w:ind w:left="2520" w:hanging="360"/>
      </w:pPr>
      <w:rPr>
        <w:rFonts w:ascii="Symbol" w:hAnsi="Symbol" w:hint="default"/>
      </w:rPr>
    </w:lvl>
    <w:lvl w:ilvl="4" w:tplc="C19CF94A">
      <w:start w:val="1"/>
      <w:numFmt w:val="bullet"/>
      <w:lvlText w:val="o"/>
      <w:lvlJc w:val="left"/>
      <w:pPr>
        <w:ind w:left="3240" w:hanging="360"/>
      </w:pPr>
      <w:rPr>
        <w:rFonts w:ascii="Courier New" w:hAnsi="Courier New" w:hint="default"/>
      </w:rPr>
    </w:lvl>
    <w:lvl w:ilvl="5" w:tplc="309E9DBC">
      <w:start w:val="1"/>
      <w:numFmt w:val="bullet"/>
      <w:lvlText w:val=""/>
      <w:lvlJc w:val="left"/>
      <w:pPr>
        <w:ind w:left="3960" w:hanging="360"/>
      </w:pPr>
      <w:rPr>
        <w:rFonts w:ascii="Wingdings" w:hAnsi="Wingdings" w:hint="default"/>
      </w:rPr>
    </w:lvl>
    <w:lvl w:ilvl="6" w:tplc="DE54C886">
      <w:start w:val="1"/>
      <w:numFmt w:val="bullet"/>
      <w:lvlText w:val=""/>
      <w:lvlJc w:val="left"/>
      <w:pPr>
        <w:ind w:left="4680" w:hanging="360"/>
      </w:pPr>
      <w:rPr>
        <w:rFonts w:ascii="Symbol" w:hAnsi="Symbol" w:hint="default"/>
      </w:rPr>
    </w:lvl>
    <w:lvl w:ilvl="7" w:tplc="744AB66E">
      <w:start w:val="1"/>
      <w:numFmt w:val="bullet"/>
      <w:lvlText w:val="o"/>
      <w:lvlJc w:val="left"/>
      <w:pPr>
        <w:ind w:left="5400" w:hanging="360"/>
      </w:pPr>
      <w:rPr>
        <w:rFonts w:ascii="Courier New" w:hAnsi="Courier New" w:hint="default"/>
      </w:rPr>
    </w:lvl>
    <w:lvl w:ilvl="8" w:tplc="1AF48024">
      <w:start w:val="1"/>
      <w:numFmt w:val="bullet"/>
      <w:lvlText w:val=""/>
      <w:lvlJc w:val="left"/>
      <w:pPr>
        <w:ind w:left="6120" w:hanging="360"/>
      </w:pPr>
      <w:rPr>
        <w:rFonts w:ascii="Wingdings" w:hAnsi="Wingdings" w:hint="default"/>
      </w:rPr>
    </w:lvl>
  </w:abstractNum>
  <w:abstractNum w:abstractNumId="40" w15:restartNumberingAfterBreak="0">
    <w:nsid w:val="5BEB6E14"/>
    <w:multiLevelType w:val="hybridMultilevel"/>
    <w:tmpl w:val="C706BE0A"/>
    <w:lvl w:ilvl="0" w:tplc="21087B92">
      <w:start w:val="1"/>
      <w:numFmt w:val="bullet"/>
      <w:lvlText w:val=""/>
      <w:lvlJc w:val="left"/>
      <w:pPr>
        <w:ind w:left="720" w:hanging="360"/>
      </w:pPr>
      <w:rPr>
        <w:rFonts w:ascii="Symbol" w:hAnsi="Symbol" w:hint="default"/>
      </w:rPr>
    </w:lvl>
    <w:lvl w:ilvl="1" w:tplc="1C403702">
      <w:start w:val="1"/>
      <w:numFmt w:val="bullet"/>
      <w:lvlText w:val="o"/>
      <w:lvlJc w:val="left"/>
      <w:pPr>
        <w:ind w:left="1440" w:hanging="360"/>
      </w:pPr>
      <w:rPr>
        <w:rFonts w:ascii="Courier New" w:hAnsi="Courier New" w:hint="default"/>
      </w:rPr>
    </w:lvl>
    <w:lvl w:ilvl="2" w:tplc="954293BC">
      <w:start w:val="1"/>
      <w:numFmt w:val="bullet"/>
      <w:lvlText w:val=""/>
      <w:lvlJc w:val="left"/>
      <w:pPr>
        <w:ind w:left="2160" w:hanging="360"/>
      </w:pPr>
      <w:rPr>
        <w:rFonts w:ascii="Wingdings" w:hAnsi="Wingdings" w:hint="default"/>
      </w:rPr>
    </w:lvl>
    <w:lvl w:ilvl="3" w:tplc="1E70099C">
      <w:start w:val="1"/>
      <w:numFmt w:val="bullet"/>
      <w:lvlText w:val=""/>
      <w:lvlJc w:val="left"/>
      <w:pPr>
        <w:ind w:left="2880" w:hanging="360"/>
      </w:pPr>
      <w:rPr>
        <w:rFonts w:ascii="Symbol" w:hAnsi="Symbol" w:hint="default"/>
      </w:rPr>
    </w:lvl>
    <w:lvl w:ilvl="4" w:tplc="1B1A200A">
      <w:start w:val="1"/>
      <w:numFmt w:val="bullet"/>
      <w:lvlText w:val="o"/>
      <w:lvlJc w:val="left"/>
      <w:pPr>
        <w:ind w:left="3600" w:hanging="360"/>
      </w:pPr>
      <w:rPr>
        <w:rFonts w:ascii="Courier New" w:hAnsi="Courier New" w:hint="default"/>
      </w:rPr>
    </w:lvl>
    <w:lvl w:ilvl="5" w:tplc="8E9C91EA">
      <w:start w:val="1"/>
      <w:numFmt w:val="bullet"/>
      <w:lvlText w:val=""/>
      <w:lvlJc w:val="left"/>
      <w:pPr>
        <w:ind w:left="4320" w:hanging="360"/>
      </w:pPr>
      <w:rPr>
        <w:rFonts w:ascii="Wingdings" w:hAnsi="Wingdings" w:hint="default"/>
      </w:rPr>
    </w:lvl>
    <w:lvl w:ilvl="6" w:tplc="47DC2878">
      <w:start w:val="1"/>
      <w:numFmt w:val="bullet"/>
      <w:lvlText w:val=""/>
      <w:lvlJc w:val="left"/>
      <w:pPr>
        <w:ind w:left="5040" w:hanging="360"/>
      </w:pPr>
      <w:rPr>
        <w:rFonts w:ascii="Symbol" w:hAnsi="Symbol" w:hint="default"/>
      </w:rPr>
    </w:lvl>
    <w:lvl w:ilvl="7" w:tplc="E9B2CFC2">
      <w:start w:val="1"/>
      <w:numFmt w:val="bullet"/>
      <w:lvlText w:val="o"/>
      <w:lvlJc w:val="left"/>
      <w:pPr>
        <w:ind w:left="5760" w:hanging="360"/>
      </w:pPr>
      <w:rPr>
        <w:rFonts w:ascii="Courier New" w:hAnsi="Courier New" w:hint="default"/>
      </w:rPr>
    </w:lvl>
    <w:lvl w:ilvl="8" w:tplc="C69CD1C4">
      <w:start w:val="1"/>
      <w:numFmt w:val="bullet"/>
      <w:lvlText w:val=""/>
      <w:lvlJc w:val="left"/>
      <w:pPr>
        <w:ind w:left="6480" w:hanging="360"/>
      </w:pPr>
      <w:rPr>
        <w:rFonts w:ascii="Wingdings" w:hAnsi="Wingdings" w:hint="default"/>
      </w:rPr>
    </w:lvl>
  </w:abstractNum>
  <w:abstractNum w:abstractNumId="41" w15:restartNumberingAfterBreak="0">
    <w:nsid w:val="5CE59FF6"/>
    <w:multiLevelType w:val="hybridMultilevel"/>
    <w:tmpl w:val="FFFFFFFF"/>
    <w:lvl w:ilvl="0" w:tplc="371A5466">
      <w:start w:val="1"/>
      <w:numFmt w:val="bullet"/>
      <w:lvlText w:val=""/>
      <w:lvlJc w:val="left"/>
      <w:pPr>
        <w:ind w:left="720" w:hanging="360"/>
      </w:pPr>
      <w:rPr>
        <w:rFonts w:ascii="Symbol" w:hAnsi="Symbol" w:hint="default"/>
      </w:rPr>
    </w:lvl>
    <w:lvl w:ilvl="1" w:tplc="28F6D968">
      <w:start w:val="1"/>
      <w:numFmt w:val="bullet"/>
      <w:lvlText w:val="o"/>
      <w:lvlJc w:val="left"/>
      <w:pPr>
        <w:ind w:left="1440" w:hanging="360"/>
      </w:pPr>
      <w:rPr>
        <w:rFonts w:ascii="Courier New" w:hAnsi="Courier New" w:hint="default"/>
      </w:rPr>
    </w:lvl>
    <w:lvl w:ilvl="2" w:tplc="143237C8">
      <w:start w:val="1"/>
      <w:numFmt w:val="bullet"/>
      <w:lvlText w:val=""/>
      <w:lvlJc w:val="left"/>
      <w:pPr>
        <w:ind w:left="2160" w:hanging="360"/>
      </w:pPr>
      <w:rPr>
        <w:rFonts w:ascii="Wingdings" w:hAnsi="Wingdings" w:hint="default"/>
      </w:rPr>
    </w:lvl>
    <w:lvl w:ilvl="3" w:tplc="59384BC0">
      <w:start w:val="1"/>
      <w:numFmt w:val="bullet"/>
      <w:lvlText w:val=""/>
      <w:lvlJc w:val="left"/>
      <w:pPr>
        <w:ind w:left="2880" w:hanging="360"/>
      </w:pPr>
      <w:rPr>
        <w:rFonts w:ascii="Symbol" w:hAnsi="Symbol" w:hint="default"/>
      </w:rPr>
    </w:lvl>
    <w:lvl w:ilvl="4" w:tplc="739A8066">
      <w:start w:val="1"/>
      <w:numFmt w:val="bullet"/>
      <w:lvlText w:val="o"/>
      <w:lvlJc w:val="left"/>
      <w:pPr>
        <w:ind w:left="3600" w:hanging="360"/>
      </w:pPr>
      <w:rPr>
        <w:rFonts w:ascii="Courier New" w:hAnsi="Courier New" w:hint="default"/>
      </w:rPr>
    </w:lvl>
    <w:lvl w:ilvl="5" w:tplc="40963F96">
      <w:start w:val="1"/>
      <w:numFmt w:val="bullet"/>
      <w:lvlText w:val=""/>
      <w:lvlJc w:val="left"/>
      <w:pPr>
        <w:ind w:left="4320" w:hanging="360"/>
      </w:pPr>
      <w:rPr>
        <w:rFonts w:ascii="Wingdings" w:hAnsi="Wingdings" w:hint="default"/>
      </w:rPr>
    </w:lvl>
    <w:lvl w:ilvl="6" w:tplc="CD221674">
      <w:start w:val="1"/>
      <w:numFmt w:val="bullet"/>
      <w:lvlText w:val=""/>
      <w:lvlJc w:val="left"/>
      <w:pPr>
        <w:ind w:left="5040" w:hanging="360"/>
      </w:pPr>
      <w:rPr>
        <w:rFonts w:ascii="Symbol" w:hAnsi="Symbol" w:hint="default"/>
      </w:rPr>
    </w:lvl>
    <w:lvl w:ilvl="7" w:tplc="D02CAE40">
      <w:start w:val="1"/>
      <w:numFmt w:val="bullet"/>
      <w:lvlText w:val="o"/>
      <w:lvlJc w:val="left"/>
      <w:pPr>
        <w:ind w:left="5760" w:hanging="360"/>
      </w:pPr>
      <w:rPr>
        <w:rFonts w:ascii="Courier New" w:hAnsi="Courier New" w:hint="default"/>
      </w:rPr>
    </w:lvl>
    <w:lvl w:ilvl="8" w:tplc="5DD06EEE">
      <w:start w:val="1"/>
      <w:numFmt w:val="bullet"/>
      <w:lvlText w:val=""/>
      <w:lvlJc w:val="left"/>
      <w:pPr>
        <w:ind w:left="6480" w:hanging="360"/>
      </w:pPr>
      <w:rPr>
        <w:rFonts w:ascii="Wingdings" w:hAnsi="Wingdings" w:hint="default"/>
      </w:rPr>
    </w:lvl>
  </w:abstractNum>
  <w:abstractNum w:abstractNumId="42" w15:restartNumberingAfterBreak="0">
    <w:nsid w:val="5DED7005"/>
    <w:multiLevelType w:val="hybridMultilevel"/>
    <w:tmpl w:val="FFFFFFFF"/>
    <w:lvl w:ilvl="0" w:tplc="80EA033E">
      <w:start w:val="2"/>
      <w:numFmt w:val="upperLetter"/>
      <w:lvlText w:val="%1."/>
      <w:lvlJc w:val="left"/>
      <w:pPr>
        <w:ind w:left="360" w:hanging="360"/>
      </w:pPr>
      <w:rPr>
        <w:rFonts w:ascii="Calibri" w:hAnsi="Calibri" w:hint="default"/>
      </w:rPr>
    </w:lvl>
    <w:lvl w:ilvl="1" w:tplc="9F40C674">
      <w:start w:val="1"/>
      <w:numFmt w:val="lowerLetter"/>
      <w:lvlText w:val="%2."/>
      <w:lvlJc w:val="left"/>
      <w:pPr>
        <w:ind w:left="1440" w:hanging="360"/>
      </w:pPr>
    </w:lvl>
    <w:lvl w:ilvl="2" w:tplc="089C8EAE">
      <w:start w:val="1"/>
      <w:numFmt w:val="lowerRoman"/>
      <w:lvlText w:val="%3."/>
      <w:lvlJc w:val="right"/>
      <w:pPr>
        <w:ind w:left="2160" w:hanging="180"/>
      </w:pPr>
    </w:lvl>
    <w:lvl w:ilvl="3" w:tplc="317CD2AA">
      <w:start w:val="1"/>
      <w:numFmt w:val="decimal"/>
      <w:lvlText w:val="%4."/>
      <w:lvlJc w:val="left"/>
      <w:pPr>
        <w:ind w:left="2880" w:hanging="360"/>
      </w:pPr>
    </w:lvl>
    <w:lvl w:ilvl="4" w:tplc="6F0EFA24">
      <w:start w:val="1"/>
      <w:numFmt w:val="lowerLetter"/>
      <w:lvlText w:val="%5."/>
      <w:lvlJc w:val="left"/>
      <w:pPr>
        <w:ind w:left="3600" w:hanging="360"/>
      </w:pPr>
    </w:lvl>
    <w:lvl w:ilvl="5" w:tplc="B83EBBE4">
      <w:start w:val="1"/>
      <w:numFmt w:val="lowerRoman"/>
      <w:lvlText w:val="%6."/>
      <w:lvlJc w:val="right"/>
      <w:pPr>
        <w:ind w:left="4320" w:hanging="180"/>
      </w:pPr>
    </w:lvl>
    <w:lvl w:ilvl="6" w:tplc="8AC65404">
      <w:start w:val="1"/>
      <w:numFmt w:val="decimal"/>
      <w:lvlText w:val="%7."/>
      <w:lvlJc w:val="left"/>
      <w:pPr>
        <w:ind w:left="5040" w:hanging="360"/>
      </w:pPr>
    </w:lvl>
    <w:lvl w:ilvl="7" w:tplc="794843D2">
      <w:start w:val="1"/>
      <w:numFmt w:val="lowerLetter"/>
      <w:lvlText w:val="%8."/>
      <w:lvlJc w:val="left"/>
      <w:pPr>
        <w:ind w:left="5760" w:hanging="360"/>
      </w:pPr>
    </w:lvl>
    <w:lvl w:ilvl="8" w:tplc="366C3546">
      <w:start w:val="1"/>
      <w:numFmt w:val="lowerRoman"/>
      <w:lvlText w:val="%9."/>
      <w:lvlJc w:val="right"/>
      <w:pPr>
        <w:ind w:left="6480" w:hanging="180"/>
      </w:pPr>
    </w:lvl>
  </w:abstractNum>
  <w:abstractNum w:abstractNumId="43" w15:restartNumberingAfterBreak="0">
    <w:nsid w:val="5E58FCDC"/>
    <w:multiLevelType w:val="hybridMultilevel"/>
    <w:tmpl w:val="AD8A2070"/>
    <w:lvl w:ilvl="0" w:tplc="2A80D64A">
      <w:start w:val="1"/>
      <w:numFmt w:val="bullet"/>
      <w:lvlText w:val=""/>
      <w:lvlJc w:val="left"/>
      <w:pPr>
        <w:ind w:left="720" w:hanging="360"/>
      </w:pPr>
      <w:rPr>
        <w:rFonts w:ascii="Symbol" w:hAnsi="Symbol" w:hint="default"/>
      </w:rPr>
    </w:lvl>
    <w:lvl w:ilvl="1" w:tplc="8222F83A">
      <w:start w:val="1"/>
      <w:numFmt w:val="bullet"/>
      <w:lvlText w:val="o"/>
      <w:lvlJc w:val="left"/>
      <w:pPr>
        <w:ind w:left="1440" w:hanging="360"/>
      </w:pPr>
      <w:rPr>
        <w:rFonts w:ascii="Courier New" w:hAnsi="Courier New" w:hint="default"/>
      </w:rPr>
    </w:lvl>
    <w:lvl w:ilvl="2" w:tplc="77927F5A">
      <w:start w:val="1"/>
      <w:numFmt w:val="bullet"/>
      <w:lvlText w:val=""/>
      <w:lvlJc w:val="left"/>
      <w:pPr>
        <w:ind w:left="2160" w:hanging="360"/>
      </w:pPr>
      <w:rPr>
        <w:rFonts w:ascii="Wingdings" w:hAnsi="Wingdings" w:hint="default"/>
      </w:rPr>
    </w:lvl>
    <w:lvl w:ilvl="3" w:tplc="41C6C028">
      <w:start w:val="1"/>
      <w:numFmt w:val="bullet"/>
      <w:lvlText w:val=""/>
      <w:lvlJc w:val="left"/>
      <w:pPr>
        <w:ind w:left="2880" w:hanging="360"/>
      </w:pPr>
      <w:rPr>
        <w:rFonts w:ascii="Symbol" w:hAnsi="Symbol" w:hint="default"/>
      </w:rPr>
    </w:lvl>
    <w:lvl w:ilvl="4" w:tplc="315AD42C">
      <w:start w:val="1"/>
      <w:numFmt w:val="bullet"/>
      <w:lvlText w:val="o"/>
      <w:lvlJc w:val="left"/>
      <w:pPr>
        <w:ind w:left="3600" w:hanging="360"/>
      </w:pPr>
      <w:rPr>
        <w:rFonts w:ascii="Courier New" w:hAnsi="Courier New" w:hint="default"/>
      </w:rPr>
    </w:lvl>
    <w:lvl w:ilvl="5" w:tplc="50FC30AE">
      <w:start w:val="1"/>
      <w:numFmt w:val="bullet"/>
      <w:lvlText w:val=""/>
      <w:lvlJc w:val="left"/>
      <w:pPr>
        <w:ind w:left="4320" w:hanging="360"/>
      </w:pPr>
      <w:rPr>
        <w:rFonts w:ascii="Wingdings" w:hAnsi="Wingdings" w:hint="default"/>
      </w:rPr>
    </w:lvl>
    <w:lvl w:ilvl="6" w:tplc="E10AB782">
      <w:start w:val="1"/>
      <w:numFmt w:val="bullet"/>
      <w:lvlText w:val=""/>
      <w:lvlJc w:val="left"/>
      <w:pPr>
        <w:ind w:left="5040" w:hanging="360"/>
      </w:pPr>
      <w:rPr>
        <w:rFonts w:ascii="Symbol" w:hAnsi="Symbol" w:hint="default"/>
      </w:rPr>
    </w:lvl>
    <w:lvl w:ilvl="7" w:tplc="8C901A5E">
      <w:start w:val="1"/>
      <w:numFmt w:val="bullet"/>
      <w:lvlText w:val="o"/>
      <w:lvlJc w:val="left"/>
      <w:pPr>
        <w:ind w:left="5760" w:hanging="360"/>
      </w:pPr>
      <w:rPr>
        <w:rFonts w:ascii="Courier New" w:hAnsi="Courier New" w:hint="default"/>
      </w:rPr>
    </w:lvl>
    <w:lvl w:ilvl="8" w:tplc="F37EC3F4">
      <w:start w:val="1"/>
      <w:numFmt w:val="bullet"/>
      <w:lvlText w:val=""/>
      <w:lvlJc w:val="left"/>
      <w:pPr>
        <w:ind w:left="6480" w:hanging="360"/>
      </w:pPr>
      <w:rPr>
        <w:rFonts w:ascii="Wingdings" w:hAnsi="Wingdings" w:hint="default"/>
      </w:rPr>
    </w:lvl>
  </w:abstractNum>
  <w:abstractNum w:abstractNumId="44" w15:restartNumberingAfterBreak="0">
    <w:nsid w:val="5F162F62"/>
    <w:multiLevelType w:val="hybridMultilevel"/>
    <w:tmpl w:val="FFFFFFFF"/>
    <w:lvl w:ilvl="0" w:tplc="915633E8">
      <w:start w:val="1"/>
      <w:numFmt w:val="bullet"/>
      <w:lvlText w:val=""/>
      <w:lvlJc w:val="left"/>
      <w:pPr>
        <w:ind w:left="360" w:hanging="360"/>
      </w:pPr>
      <w:rPr>
        <w:rFonts w:ascii="Symbol" w:hAnsi="Symbol" w:hint="default"/>
      </w:rPr>
    </w:lvl>
    <w:lvl w:ilvl="1" w:tplc="A5AC5252">
      <w:start w:val="1"/>
      <w:numFmt w:val="bullet"/>
      <w:lvlText w:val="o"/>
      <w:lvlJc w:val="left"/>
      <w:pPr>
        <w:ind w:left="1440" w:hanging="360"/>
      </w:pPr>
      <w:rPr>
        <w:rFonts w:ascii="Courier New" w:hAnsi="Courier New" w:hint="default"/>
      </w:rPr>
    </w:lvl>
    <w:lvl w:ilvl="2" w:tplc="9E2802DC">
      <w:start w:val="1"/>
      <w:numFmt w:val="bullet"/>
      <w:lvlText w:val=""/>
      <w:lvlJc w:val="left"/>
      <w:pPr>
        <w:ind w:left="2160" w:hanging="360"/>
      </w:pPr>
      <w:rPr>
        <w:rFonts w:ascii="Wingdings" w:hAnsi="Wingdings" w:hint="default"/>
      </w:rPr>
    </w:lvl>
    <w:lvl w:ilvl="3" w:tplc="09381806">
      <w:start w:val="1"/>
      <w:numFmt w:val="bullet"/>
      <w:lvlText w:val=""/>
      <w:lvlJc w:val="left"/>
      <w:pPr>
        <w:ind w:left="2880" w:hanging="360"/>
      </w:pPr>
      <w:rPr>
        <w:rFonts w:ascii="Symbol" w:hAnsi="Symbol" w:hint="default"/>
      </w:rPr>
    </w:lvl>
    <w:lvl w:ilvl="4" w:tplc="27983B8A">
      <w:start w:val="1"/>
      <w:numFmt w:val="bullet"/>
      <w:lvlText w:val="o"/>
      <w:lvlJc w:val="left"/>
      <w:pPr>
        <w:ind w:left="3600" w:hanging="360"/>
      </w:pPr>
      <w:rPr>
        <w:rFonts w:ascii="Courier New" w:hAnsi="Courier New" w:hint="default"/>
      </w:rPr>
    </w:lvl>
    <w:lvl w:ilvl="5" w:tplc="7D5E0B62">
      <w:start w:val="1"/>
      <w:numFmt w:val="bullet"/>
      <w:lvlText w:val=""/>
      <w:lvlJc w:val="left"/>
      <w:pPr>
        <w:ind w:left="4320" w:hanging="360"/>
      </w:pPr>
      <w:rPr>
        <w:rFonts w:ascii="Wingdings" w:hAnsi="Wingdings" w:hint="default"/>
      </w:rPr>
    </w:lvl>
    <w:lvl w:ilvl="6" w:tplc="2138ACC8">
      <w:start w:val="1"/>
      <w:numFmt w:val="bullet"/>
      <w:lvlText w:val=""/>
      <w:lvlJc w:val="left"/>
      <w:pPr>
        <w:ind w:left="5040" w:hanging="360"/>
      </w:pPr>
      <w:rPr>
        <w:rFonts w:ascii="Symbol" w:hAnsi="Symbol" w:hint="default"/>
      </w:rPr>
    </w:lvl>
    <w:lvl w:ilvl="7" w:tplc="E9E6BC14">
      <w:start w:val="1"/>
      <w:numFmt w:val="bullet"/>
      <w:lvlText w:val="o"/>
      <w:lvlJc w:val="left"/>
      <w:pPr>
        <w:ind w:left="5760" w:hanging="360"/>
      </w:pPr>
      <w:rPr>
        <w:rFonts w:ascii="Courier New" w:hAnsi="Courier New" w:hint="default"/>
      </w:rPr>
    </w:lvl>
    <w:lvl w:ilvl="8" w:tplc="BAAE4448">
      <w:start w:val="1"/>
      <w:numFmt w:val="bullet"/>
      <w:lvlText w:val=""/>
      <w:lvlJc w:val="left"/>
      <w:pPr>
        <w:ind w:left="6480" w:hanging="360"/>
      </w:pPr>
      <w:rPr>
        <w:rFonts w:ascii="Wingdings" w:hAnsi="Wingdings" w:hint="default"/>
      </w:rPr>
    </w:lvl>
  </w:abstractNum>
  <w:abstractNum w:abstractNumId="45" w15:restartNumberingAfterBreak="0">
    <w:nsid w:val="612D37E1"/>
    <w:multiLevelType w:val="hybridMultilevel"/>
    <w:tmpl w:val="04685C8E"/>
    <w:lvl w:ilvl="0" w:tplc="BD980B24">
      <w:start w:val="1"/>
      <w:numFmt w:val="bullet"/>
      <w:lvlText w:val=""/>
      <w:lvlJc w:val="left"/>
      <w:pPr>
        <w:ind w:left="360" w:hanging="360"/>
      </w:pPr>
      <w:rPr>
        <w:rFonts w:ascii="Symbol" w:hAnsi="Symbol" w:hint="default"/>
      </w:rPr>
    </w:lvl>
    <w:lvl w:ilvl="1" w:tplc="DEAADA64" w:tentative="1">
      <w:start w:val="1"/>
      <w:numFmt w:val="bullet"/>
      <w:lvlText w:val="o"/>
      <w:lvlJc w:val="left"/>
      <w:pPr>
        <w:ind w:left="1080" w:hanging="360"/>
      </w:pPr>
      <w:rPr>
        <w:rFonts w:ascii="Courier New" w:hAnsi="Courier New" w:hint="default"/>
      </w:rPr>
    </w:lvl>
    <w:lvl w:ilvl="2" w:tplc="C8A853E8" w:tentative="1">
      <w:start w:val="1"/>
      <w:numFmt w:val="bullet"/>
      <w:lvlText w:val=""/>
      <w:lvlJc w:val="left"/>
      <w:pPr>
        <w:ind w:left="1800" w:hanging="360"/>
      </w:pPr>
      <w:rPr>
        <w:rFonts w:ascii="Wingdings" w:hAnsi="Wingdings" w:hint="default"/>
      </w:rPr>
    </w:lvl>
    <w:lvl w:ilvl="3" w:tplc="55B699C4" w:tentative="1">
      <w:start w:val="1"/>
      <w:numFmt w:val="bullet"/>
      <w:lvlText w:val=""/>
      <w:lvlJc w:val="left"/>
      <w:pPr>
        <w:ind w:left="2520" w:hanging="360"/>
      </w:pPr>
      <w:rPr>
        <w:rFonts w:ascii="Symbol" w:hAnsi="Symbol" w:hint="default"/>
      </w:rPr>
    </w:lvl>
    <w:lvl w:ilvl="4" w:tplc="833AC31E" w:tentative="1">
      <w:start w:val="1"/>
      <w:numFmt w:val="bullet"/>
      <w:lvlText w:val="o"/>
      <w:lvlJc w:val="left"/>
      <w:pPr>
        <w:ind w:left="3240" w:hanging="360"/>
      </w:pPr>
      <w:rPr>
        <w:rFonts w:ascii="Courier New" w:hAnsi="Courier New" w:hint="default"/>
      </w:rPr>
    </w:lvl>
    <w:lvl w:ilvl="5" w:tplc="E4D8C50C" w:tentative="1">
      <w:start w:val="1"/>
      <w:numFmt w:val="bullet"/>
      <w:lvlText w:val=""/>
      <w:lvlJc w:val="left"/>
      <w:pPr>
        <w:ind w:left="3960" w:hanging="360"/>
      </w:pPr>
      <w:rPr>
        <w:rFonts w:ascii="Wingdings" w:hAnsi="Wingdings" w:hint="default"/>
      </w:rPr>
    </w:lvl>
    <w:lvl w:ilvl="6" w:tplc="112E68AE" w:tentative="1">
      <w:start w:val="1"/>
      <w:numFmt w:val="bullet"/>
      <w:lvlText w:val=""/>
      <w:lvlJc w:val="left"/>
      <w:pPr>
        <w:ind w:left="4680" w:hanging="360"/>
      </w:pPr>
      <w:rPr>
        <w:rFonts w:ascii="Symbol" w:hAnsi="Symbol" w:hint="default"/>
      </w:rPr>
    </w:lvl>
    <w:lvl w:ilvl="7" w:tplc="56E05E84" w:tentative="1">
      <w:start w:val="1"/>
      <w:numFmt w:val="bullet"/>
      <w:lvlText w:val="o"/>
      <w:lvlJc w:val="left"/>
      <w:pPr>
        <w:ind w:left="5400" w:hanging="360"/>
      </w:pPr>
      <w:rPr>
        <w:rFonts w:ascii="Courier New" w:hAnsi="Courier New" w:hint="default"/>
      </w:rPr>
    </w:lvl>
    <w:lvl w:ilvl="8" w:tplc="6512EE88" w:tentative="1">
      <w:start w:val="1"/>
      <w:numFmt w:val="bullet"/>
      <w:lvlText w:val=""/>
      <w:lvlJc w:val="left"/>
      <w:pPr>
        <w:ind w:left="6120" w:hanging="360"/>
      </w:pPr>
      <w:rPr>
        <w:rFonts w:ascii="Wingdings" w:hAnsi="Wingdings" w:hint="default"/>
      </w:rPr>
    </w:lvl>
  </w:abstractNum>
  <w:abstractNum w:abstractNumId="46" w15:restartNumberingAfterBreak="0">
    <w:nsid w:val="623D2664"/>
    <w:multiLevelType w:val="hybridMultilevel"/>
    <w:tmpl w:val="1C16F962"/>
    <w:lvl w:ilvl="0" w:tplc="D2CC6816">
      <w:start w:val="1"/>
      <w:numFmt w:val="bullet"/>
      <w:lvlText w:val=""/>
      <w:lvlJc w:val="left"/>
      <w:pPr>
        <w:ind w:left="720" w:hanging="360"/>
      </w:pPr>
      <w:rPr>
        <w:rFonts w:ascii="Symbol" w:hAnsi="Symbol" w:hint="default"/>
      </w:rPr>
    </w:lvl>
    <w:lvl w:ilvl="1" w:tplc="6B2E44D6">
      <w:start w:val="1"/>
      <w:numFmt w:val="bullet"/>
      <w:lvlText w:val="o"/>
      <w:lvlJc w:val="left"/>
      <w:pPr>
        <w:ind w:left="1440" w:hanging="360"/>
      </w:pPr>
      <w:rPr>
        <w:rFonts w:ascii="Courier New" w:hAnsi="Courier New" w:hint="default"/>
      </w:rPr>
    </w:lvl>
    <w:lvl w:ilvl="2" w:tplc="58AAE498">
      <w:start w:val="1"/>
      <w:numFmt w:val="bullet"/>
      <w:lvlText w:val=""/>
      <w:lvlJc w:val="left"/>
      <w:pPr>
        <w:ind w:left="2160" w:hanging="360"/>
      </w:pPr>
      <w:rPr>
        <w:rFonts w:ascii="Wingdings" w:hAnsi="Wingdings" w:hint="default"/>
      </w:rPr>
    </w:lvl>
    <w:lvl w:ilvl="3" w:tplc="36ACF646">
      <w:start w:val="1"/>
      <w:numFmt w:val="bullet"/>
      <w:lvlText w:val=""/>
      <w:lvlJc w:val="left"/>
      <w:pPr>
        <w:ind w:left="2880" w:hanging="360"/>
      </w:pPr>
      <w:rPr>
        <w:rFonts w:ascii="Symbol" w:hAnsi="Symbol" w:hint="default"/>
      </w:rPr>
    </w:lvl>
    <w:lvl w:ilvl="4" w:tplc="8B5A8584">
      <w:start w:val="1"/>
      <w:numFmt w:val="bullet"/>
      <w:lvlText w:val="o"/>
      <w:lvlJc w:val="left"/>
      <w:pPr>
        <w:ind w:left="3600" w:hanging="360"/>
      </w:pPr>
      <w:rPr>
        <w:rFonts w:ascii="Courier New" w:hAnsi="Courier New" w:hint="default"/>
      </w:rPr>
    </w:lvl>
    <w:lvl w:ilvl="5" w:tplc="BB3A429E">
      <w:start w:val="1"/>
      <w:numFmt w:val="bullet"/>
      <w:lvlText w:val=""/>
      <w:lvlJc w:val="left"/>
      <w:pPr>
        <w:ind w:left="4320" w:hanging="360"/>
      </w:pPr>
      <w:rPr>
        <w:rFonts w:ascii="Wingdings" w:hAnsi="Wingdings" w:hint="default"/>
      </w:rPr>
    </w:lvl>
    <w:lvl w:ilvl="6" w:tplc="10AE4CC0">
      <w:start w:val="1"/>
      <w:numFmt w:val="bullet"/>
      <w:lvlText w:val=""/>
      <w:lvlJc w:val="left"/>
      <w:pPr>
        <w:ind w:left="5040" w:hanging="360"/>
      </w:pPr>
      <w:rPr>
        <w:rFonts w:ascii="Symbol" w:hAnsi="Symbol" w:hint="default"/>
      </w:rPr>
    </w:lvl>
    <w:lvl w:ilvl="7" w:tplc="D7EE7F5E">
      <w:start w:val="1"/>
      <w:numFmt w:val="bullet"/>
      <w:lvlText w:val="o"/>
      <w:lvlJc w:val="left"/>
      <w:pPr>
        <w:ind w:left="5760" w:hanging="360"/>
      </w:pPr>
      <w:rPr>
        <w:rFonts w:ascii="Courier New" w:hAnsi="Courier New" w:hint="default"/>
      </w:rPr>
    </w:lvl>
    <w:lvl w:ilvl="8" w:tplc="C82CF080">
      <w:start w:val="1"/>
      <w:numFmt w:val="bullet"/>
      <w:lvlText w:val=""/>
      <w:lvlJc w:val="left"/>
      <w:pPr>
        <w:ind w:left="6480" w:hanging="360"/>
      </w:pPr>
      <w:rPr>
        <w:rFonts w:ascii="Wingdings" w:hAnsi="Wingdings" w:hint="default"/>
      </w:rPr>
    </w:lvl>
  </w:abstractNum>
  <w:abstractNum w:abstractNumId="47" w15:restartNumberingAfterBreak="0">
    <w:nsid w:val="6BBA04DB"/>
    <w:multiLevelType w:val="hybridMultilevel"/>
    <w:tmpl w:val="FFFFFFFF"/>
    <w:lvl w:ilvl="0" w:tplc="E52E9DA0">
      <w:start w:val="2"/>
      <w:numFmt w:val="upperLetter"/>
      <w:lvlText w:val="%1."/>
      <w:lvlJc w:val="left"/>
      <w:pPr>
        <w:ind w:left="360" w:hanging="360"/>
      </w:pPr>
      <w:rPr>
        <w:rFonts w:ascii="Calibri" w:hAnsi="Calibri" w:hint="default"/>
      </w:rPr>
    </w:lvl>
    <w:lvl w:ilvl="1" w:tplc="99A4D736">
      <w:start w:val="1"/>
      <w:numFmt w:val="lowerLetter"/>
      <w:lvlText w:val="%2."/>
      <w:lvlJc w:val="left"/>
      <w:pPr>
        <w:ind w:left="1440" w:hanging="360"/>
      </w:pPr>
    </w:lvl>
    <w:lvl w:ilvl="2" w:tplc="E6C6BC78">
      <w:start w:val="1"/>
      <w:numFmt w:val="lowerRoman"/>
      <w:lvlText w:val="%3."/>
      <w:lvlJc w:val="right"/>
      <w:pPr>
        <w:ind w:left="2160" w:hanging="180"/>
      </w:pPr>
    </w:lvl>
    <w:lvl w:ilvl="3" w:tplc="C74663C6">
      <w:start w:val="1"/>
      <w:numFmt w:val="decimal"/>
      <w:lvlText w:val="%4."/>
      <w:lvlJc w:val="left"/>
      <w:pPr>
        <w:ind w:left="2880" w:hanging="360"/>
      </w:pPr>
    </w:lvl>
    <w:lvl w:ilvl="4" w:tplc="1EF4D274">
      <w:start w:val="1"/>
      <w:numFmt w:val="lowerLetter"/>
      <w:lvlText w:val="%5."/>
      <w:lvlJc w:val="left"/>
      <w:pPr>
        <w:ind w:left="3600" w:hanging="360"/>
      </w:pPr>
    </w:lvl>
    <w:lvl w:ilvl="5" w:tplc="23F03B06">
      <w:start w:val="1"/>
      <w:numFmt w:val="lowerRoman"/>
      <w:lvlText w:val="%6."/>
      <w:lvlJc w:val="right"/>
      <w:pPr>
        <w:ind w:left="4320" w:hanging="180"/>
      </w:pPr>
    </w:lvl>
    <w:lvl w:ilvl="6" w:tplc="9FC4BA44">
      <w:start w:val="1"/>
      <w:numFmt w:val="decimal"/>
      <w:lvlText w:val="%7."/>
      <w:lvlJc w:val="left"/>
      <w:pPr>
        <w:ind w:left="5040" w:hanging="360"/>
      </w:pPr>
    </w:lvl>
    <w:lvl w:ilvl="7" w:tplc="4D26FA9E">
      <w:start w:val="1"/>
      <w:numFmt w:val="lowerLetter"/>
      <w:lvlText w:val="%8."/>
      <w:lvlJc w:val="left"/>
      <w:pPr>
        <w:ind w:left="5760" w:hanging="360"/>
      </w:pPr>
    </w:lvl>
    <w:lvl w:ilvl="8" w:tplc="10B693FA">
      <w:start w:val="1"/>
      <w:numFmt w:val="lowerRoman"/>
      <w:lvlText w:val="%9."/>
      <w:lvlJc w:val="right"/>
      <w:pPr>
        <w:ind w:left="6480" w:hanging="180"/>
      </w:pPr>
    </w:lvl>
  </w:abstractNum>
  <w:abstractNum w:abstractNumId="48" w15:restartNumberingAfterBreak="0">
    <w:nsid w:val="6F9B50B8"/>
    <w:multiLevelType w:val="hybridMultilevel"/>
    <w:tmpl w:val="619C3BD6"/>
    <w:lvl w:ilvl="0" w:tplc="128E3146">
      <w:start w:val="1"/>
      <w:numFmt w:val="bullet"/>
      <w:lvlText w:val=""/>
      <w:lvlJc w:val="left"/>
      <w:pPr>
        <w:ind w:left="360" w:hanging="360"/>
      </w:pPr>
      <w:rPr>
        <w:rFonts w:ascii="Symbol" w:hAnsi="Symbol" w:hint="default"/>
      </w:rPr>
    </w:lvl>
    <w:lvl w:ilvl="1" w:tplc="D466E348">
      <w:start w:val="1"/>
      <w:numFmt w:val="bullet"/>
      <w:lvlText w:val="o"/>
      <w:lvlJc w:val="left"/>
      <w:pPr>
        <w:ind w:left="1080" w:hanging="360"/>
      </w:pPr>
      <w:rPr>
        <w:rFonts w:ascii="Courier New" w:hAnsi="Courier New" w:hint="default"/>
      </w:rPr>
    </w:lvl>
    <w:lvl w:ilvl="2" w:tplc="EB884AF4">
      <w:start w:val="1"/>
      <w:numFmt w:val="bullet"/>
      <w:lvlText w:val=""/>
      <w:lvlJc w:val="left"/>
      <w:pPr>
        <w:ind w:left="1800" w:hanging="360"/>
      </w:pPr>
      <w:rPr>
        <w:rFonts w:ascii="Wingdings" w:hAnsi="Wingdings" w:hint="default"/>
      </w:rPr>
    </w:lvl>
    <w:lvl w:ilvl="3" w:tplc="FD1CE578">
      <w:start w:val="1"/>
      <w:numFmt w:val="bullet"/>
      <w:lvlText w:val=""/>
      <w:lvlJc w:val="left"/>
      <w:pPr>
        <w:ind w:left="2520" w:hanging="360"/>
      </w:pPr>
      <w:rPr>
        <w:rFonts w:ascii="Symbol" w:hAnsi="Symbol" w:hint="default"/>
      </w:rPr>
    </w:lvl>
    <w:lvl w:ilvl="4" w:tplc="C3042666">
      <w:start w:val="1"/>
      <w:numFmt w:val="bullet"/>
      <w:lvlText w:val="o"/>
      <w:lvlJc w:val="left"/>
      <w:pPr>
        <w:ind w:left="3240" w:hanging="360"/>
      </w:pPr>
      <w:rPr>
        <w:rFonts w:ascii="Courier New" w:hAnsi="Courier New" w:hint="default"/>
      </w:rPr>
    </w:lvl>
    <w:lvl w:ilvl="5" w:tplc="6EFC22A0">
      <w:start w:val="1"/>
      <w:numFmt w:val="bullet"/>
      <w:lvlText w:val=""/>
      <w:lvlJc w:val="left"/>
      <w:pPr>
        <w:ind w:left="3960" w:hanging="360"/>
      </w:pPr>
      <w:rPr>
        <w:rFonts w:ascii="Wingdings" w:hAnsi="Wingdings" w:hint="default"/>
      </w:rPr>
    </w:lvl>
    <w:lvl w:ilvl="6" w:tplc="B2FC096A">
      <w:start w:val="1"/>
      <w:numFmt w:val="bullet"/>
      <w:lvlText w:val=""/>
      <w:lvlJc w:val="left"/>
      <w:pPr>
        <w:ind w:left="4680" w:hanging="360"/>
      </w:pPr>
      <w:rPr>
        <w:rFonts w:ascii="Symbol" w:hAnsi="Symbol" w:hint="default"/>
      </w:rPr>
    </w:lvl>
    <w:lvl w:ilvl="7" w:tplc="6B7E427A">
      <w:start w:val="1"/>
      <w:numFmt w:val="bullet"/>
      <w:lvlText w:val="o"/>
      <w:lvlJc w:val="left"/>
      <w:pPr>
        <w:ind w:left="5400" w:hanging="360"/>
      </w:pPr>
      <w:rPr>
        <w:rFonts w:ascii="Courier New" w:hAnsi="Courier New" w:hint="default"/>
      </w:rPr>
    </w:lvl>
    <w:lvl w:ilvl="8" w:tplc="C0CCC3E4">
      <w:start w:val="1"/>
      <w:numFmt w:val="bullet"/>
      <w:lvlText w:val=""/>
      <w:lvlJc w:val="left"/>
      <w:pPr>
        <w:ind w:left="6120" w:hanging="360"/>
      </w:pPr>
      <w:rPr>
        <w:rFonts w:ascii="Wingdings" w:hAnsi="Wingdings" w:hint="default"/>
      </w:rPr>
    </w:lvl>
  </w:abstractNum>
  <w:abstractNum w:abstractNumId="49" w15:restartNumberingAfterBreak="0">
    <w:nsid w:val="7274F667"/>
    <w:multiLevelType w:val="hybridMultilevel"/>
    <w:tmpl w:val="FFFFFFFF"/>
    <w:lvl w:ilvl="0" w:tplc="FC224DF4">
      <w:start w:val="1"/>
      <w:numFmt w:val="bullet"/>
      <w:lvlText w:val=""/>
      <w:lvlJc w:val="left"/>
      <w:pPr>
        <w:ind w:left="720" w:hanging="360"/>
      </w:pPr>
      <w:rPr>
        <w:rFonts w:ascii="Symbol" w:hAnsi="Symbol" w:hint="default"/>
      </w:rPr>
    </w:lvl>
    <w:lvl w:ilvl="1" w:tplc="1422CA16">
      <w:start w:val="1"/>
      <w:numFmt w:val="bullet"/>
      <w:lvlText w:val="o"/>
      <w:lvlJc w:val="left"/>
      <w:pPr>
        <w:ind w:left="1440" w:hanging="360"/>
      </w:pPr>
      <w:rPr>
        <w:rFonts w:ascii="Courier New" w:hAnsi="Courier New" w:hint="default"/>
      </w:rPr>
    </w:lvl>
    <w:lvl w:ilvl="2" w:tplc="3D147EDA">
      <w:start w:val="1"/>
      <w:numFmt w:val="bullet"/>
      <w:lvlText w:val=""/>
      <w:lvlJc w:val="left"/>
      <w:pPr>
        <w:ind w:left="2160" w:hanging="360"/>
      </w:pPr>
      <w:rPr>
        <w:rFonts w:ascii="Wingdings" w:hAnsi="Wingdings" w:hint="default"/>
      </w:rPr>
    </w:lvl>
    <w:lvl w:ilvl="3" w:tplc="D122A3A4">
      <w:start w:val="1"/>
      <w:numFmt w:val="bullet"/>
      <w:lvlText w:val=""/>
      <w:lvlJc w:val="left"/>
      <w:pPr>
        <w:ind w:left="2880" w:hanging="360"/>
      </w:pPr>
      <w:rPr>
        <w:rFonts w:ascii="Symbol" w:hAnsi="Symbol" w:hint="default"/>
      </w:rPr>
    </w:lvl>
    <w:lvl w:ilvl="4" w:tplc="52504C04">
      <w:start w:val="1"/>
      <w:numFmt w:val="bullet"/>
      <w:lvlText w:val="o"/>
      <w:lvlJc w:val="left"/>
      <w:pPr>
        <w:ind w:left="3600" w:hanging="360"/>
      </w:pPr>
      <w:rPr>
        <w:rFonts w:ascii="Courier New" w:hAnsi="Courier New" w:hint="default"/>
      </w:rPr>
    </w:lvl>
    <w:lvl w:ilvl="5" w:tplc="C4D815F0">
      <w:start w:val="1"/>
      <w:numFmt w:val="bullet"/>
      <w:lvlText w:val=""/>
      <w:lvlJc w:val="left"/>
      <w:pPr>
        <w:ind w:left="4320" w:hanging="360"/>
      </w:pPr>
      <w:rPr>
        <w:rFonts w:ascii="Wingdings" w:hAnsi="Wingdings" w:hint="default"/>
      </w:rPr>
    </w:lvl>
    <w:lvl w:ilvl="6" w:tplc="F27C464A">
      <w:start w:val="1"/>
      <w:numFmt w:val="bullet"/>
      <w:lvlText w:val=""/>
      <w:lvlJc w:val="left"/>
      <w:pPr>
        <w:ind w:left="5040" w:hanging="360"/>
      </w:pPr>
      <w:rPr>
        <w:rFonts w:ascii="Symbol" w:hAnsi="Symbol" w:hint="default"/>
      </w:rPr>
    </w:lvl>
    <w:lvl w:ilvl="7" w:tplc="E60E4E90">
      <w:start w:val="1"/>
      <w:numFmt w:val="bullet"/>
      <w:lvlText w:val="o"/>
      <w:lvlJc w:val="left"/>
      <w:pPr>
        <w:ind w:left="5760" w:hanging="360"/>
      </w:pPr>
      <w:rPr>
        <w:rFonts w:ascii="Courier New" w:hAnsi="Courier New" w:hint="default"/>
      </w:rPr>
    </w:lvl>
    <w:lvl w:ilvl="8" w:tplc="78A60386">
      <w:start w:val="1"/>
      <w:numFmt w:val="bullet"/>
      <w:lvlText w:val=""/>
      <w:lvlJc w:val="left"/>
      <w:pPr>
        <w:ind w:left="6480" w:hanging="360"/>
      </w:pPr>
      <w:rPr>
        <w:rFonts w:ascii="Wingdings" w:hAnsi="Wingdings" w:hint="default"/>
      </w:rPr>
    </w:lvl>
  </w:abstractNum>
  <w:abstractNum w:abstractNumId="50" w15:restartNumberingAfterBreak="0">
    <w:nsid w:val="75AAAD03"/>
    <w:multiLevelType w:val="hybridMultilevel"/>
    <w:tmpl w:val="FC10B024"/>
    <w:lvl w:ilvl="0" w:tplc="F9887BC4">
      <w:start w:val="1"/>
      <w:numFmt w:val="bullet"/>
      <w:lvlText w:val=""/>
      <w:lvlJc w:val="left"/>
      <w:pPr>
        <w:ind w:left="720" w:hanging="360"/>
      </w:pPr>
      <w:rPr>
        <w:rFonts w:ascii="Symbol" w:hAnsi="Symbol" w:hint="default"/>
      </w:rPr>
    </w:lvl>
    <w:lvl w:ilvl="1" w:tplc="B1B60C92">
      <w:start w:val="1"/>
      <w:numFmt w:val="bullet"/>
      <w:lvlText w:val="o"/>
      <w:lvlJc w:val="left"/>
      <w:pPr>
        <w:ind w:left="1440" w:hanging="360"/>
      </w:pPr>
      <w:rPr>
        <w:rFonts w:ascii="Courier New" w:hAnsi="Courier New" w:hint="default"/>
      </w:rPr>
    </w:lvl>
    <w:lvl w:ilvl="2" w:tplc="AD623B22">
      <w:start w:val="1"/>
      <w:numFmt w:val="bullet"/>
      <w:lvlText w:val=""/>
      <w:lvlJc w:val="left"/>
      <w:pPr>
        <w:ind w:left="2160" w:hanging="360"/>
      </w:pPr>
      <w:rPr>
        <w:rFonts w:ascii="Wingdings" w:hAnsi="Wingdings" w:hint="default"/>
      </w:rPr>
    </w:lvl>
    <w:lvl w:ilvl="3" w:tplc="F86A8F46">
      <w:start w:val="1"/>
      <w:numFmt w:val="bullet"/>
      <w:lvlText w:val=""/>
      <w:lvlJc w:val="left"/>
      <w:pPr>
        <w:ind w:left="2880" w:hanging="360"/>
      </w:pPr>
      <w:rPr>
        <w:rFonts w:ascii="Symbol" w:hAnsi="Symbol" w:hint="default"/>
      </w:rPr>
    </w:lvl>
    <w:lvl w:ilvl="4" w:tplc="11AC71EC">
      <w:start w:val="1"/>
      <w:numFmt w:val="bullet"/>
      <w:lvlText w:val="o"/>
      <w:lvlJc w:val="left"/>
      <w:pPr>
        <w:ind w:left="3600" w:hanging="360"/>
      </w:pPr>
      <w:rPr>
        <w:rFonts w:ascii="Courier New" w:hAnsi="Courier New" w:hint="default"/>
      </w:rPr>
    </w:lvl>
    <w:lvl w:ilvl="5" w:tplc="FBCC79B2">
      <w:start w:val="1"/>
      <w:numFmt w:val="bullet"/>
      <w:lvlText w:val=""/>
      <w:lvlJc w:val="left"/>
      <w:pPr>
        <w:ind w:left="4320" w:hanging="360"/>
      </w:pPr>
      <w:rPr>
        <w:rFonts w:ascii="Wingdings" w:hAnsi="Wingdings" w:hint="default"/>
      </w:rPr>
    </w:lvl>
    <w:lvl w:ilvl="6" w:tplc="3110AE5C">
      <w:start w:val="1"/>
      <w:numFmt w:val="bullet"/>
      <w:lvlText w:val=""/>
      <w:lvlJc w:val="left"/>
      <w:pPr>
        <w:ind w:left="5040" w:hanging="360"/>
      </w:pPr>
      <w:rPr>
        <w:rFonts w:ascii="Symbol" w:hAnsi="Symbol" w:hint="default"/>
      </w:rPr>
    </w:lvl>
    <w:lvl w:ilvl="7" w:tplc="7C6A8616">
      <w:start w:val="1"/>
      <w:numFmt w:val="bullet"/>
      <w:lvlText w:val="o"/>
      <w:lvlJc w:val="left"/>
      <w:pPr>
        <w:ind w:left="5760" w:hanging="360"/>
      </w:pPr>
      <w:rPr>
        <w:rFonts w:ascii="Courier New" w:hAnsi="Courier New" w:hint="default"/>
      </w:rPr>
    </w:lvl>
    <w:lvl w:ilvl="8" w:tplc="A2483470">
      <w:start w:val="1"/>
      <w:numFmt w:val="bullet"/>
      <w:lvlText w:val=""/>
      <w:lvlJc w:val="left"/>
      <w:pPr>
        <w:ind w:left="6480" w:hanging="360"/>
      </w:pPr>
      <w:rPr>
        <w:rFonts w:ascii="Wingdings" w:hAnsi="Wingdings" w:hint="default"/>
      </w:rPr>
    </w:lvl>
  </w:abstractNum>
  <w:abstractNum w:abstractNumId="51" w15:restartNumberingAfterBreak="0">
    <w:nsid w:val="775D5AC5"/>
    <w:multiLevelType w:val="hybridMultilevel"/>
    <w:tmpl w:val="CB6C7482"/>
    <w:lvl w:ilvl="0" w:tplc="02BA16D6">
      <w:start w:val="1"/>
      <w:numFmt w:val="upperLetter"/>
      <w:lvlText w:val="%1."/>
      <w:lvlJc w:val="left"/>
      <w:pPr>
        <w:ind w:left="360" w:hanging="360"/>
      </w:pPr>
    </w:lvl>
    <w:lvl w:ilvl="1" w:tplc="62DAD122">
      <w:start w:val="1"/>
      <w:numFmt w:val="lowerLetter"/>
      <w:lvlText w:val="%2."/>
      <w:lvlJc w:val="left"/>
      <w:pPr>
        <w:ind w:left="1080" w:hanging="360"/>
      </w:pPr>
    </w:lvl>
    <w:lvl w:ilvl="2" w:tplc="86BAFB04">
      <w:start w:val="1"/>
      <w:numFmt w:val="lowerRoman"/>
      <w:lvlText w:val="%3."/>
      <w:lvlJc w:val="right"/>
      <w:pPr>
        <w:ind w:left="1800" w:hanging="180"/>
      </w:pPr>
    </w:lvl>
    <w:lvl w:ilvl="3" w:tplc="5232C3BA">
      <w:start w:val="1"/>
      <w:numFmt w:val="decimal"/>
      <w:lvlText w:val="%4."/>
      <w:lvlJc w:val="left"/>
      <w:pPr>
        <w:ind w:left="2520" w:hanging="360"/>
      </w:pPr>
    </w:lvl>
    <w:lvl w:ilvl="4" w:tplc="29A4BB7C">
      <w:start w:val="1"/>
      <w:numFmt w:val="lowerLetter"/>
      <w:lvlText w:val="%5."/>
      <w:lvlJc w:val="left"/>
      <w:pPr>
        <w:ind w:left="3240" w:hanging="360"/>
      </w:pPr>
    </w:lvl>
    <w:lvl w:ilvl="5" w:tplc="0958CBAA">
      <w:start w:val="1"/>
      <w:numFmt w:val="lowerRoman"/>
      <w:lvlText w:val="%6."/>
      <w:lvlJc w:val="right"/>
      <w:pPr>
        <w:ind w:left="3960" w:hanging="180"/>
      </w:pPr>
    </w:lvl>
    <w:lvl w:ilvl="6" w:tplc="E8D6F0FE">
      <w:start w:val="1"/>
      <w:numFmt w:val="decimal"/>
      <w:lvlText w:val="%7."/>
      <w:lvlJc w:val="left"/>
      <w:pPr>
        <w:ind w:left="4680" w:hanging="360"/>
      </w:pPr>
    </w:lvl>
    <w:lvl w:ilvl="7" w:tplc="DCFA1014">
      <w:start w:val="1"/>
      <w:numFmt w:val="lowerLetter"/>
      <w:lvlText w:val="%8."/>
      <w:lvlJc w:val="left"/>
      <w:pPr>
        <w:ind w:left="5400" w:hanging="360"/>
      </w:pPr>
    </w:lvl>
    <w:lvl w:ilvl="8" w:tplc="4D2E6982">
      <w:start w:val="1"/>
      <w:numFmt w:val="lowerRoman"/>
      <w:lvlText w:val="%9."/>
      <w:lvlJc w:val="right"/>
      <w:pPr>
        <w:ind w:left="6120" w:hanging="180"/>
      </w:pPr>
    </w:lvl>
  </w:abstractNum>
  <w:abstractNum w:abstractNumId="52" w15:restartNumberingAfterBreak="0">
    <w:nsid w:val="7BF50319"/>
    <w:multiLevelType w:val="hybridMultilevel"/>
    <w:tmpl w:val="FFFFFFFF"/>
    <w:lvl w:ilvl="0" w:tplc="421698EE">
      <w:start w:val="1"/>
      <w:numFmt w:val="bullet"/>
      <w:lvlText w:val=""/>
      <w:lvlJc w:val="left"/>
      <w:pPr>
        <w:ind w:left="360" w:hanging="360"/>
      </w:pPr>
      <w:rPr>
        <w:rFonts w:ascii="Symbol" w:hAnsi="Symbol" w:hint="default"/>
      </w:rPr>
    </w:lvl>
    <w:lvl w:ilvl="1" w:tplc="6C5C84B6">
      <w:start w:val="1"/>
      <w:numFmt w:val="bullet"/>
      <w:lvlText w:val="o"/>
      <w:lvlJc w:val="left"/>
      <w:pPr>
        <w:ind w:left="1440" w:hanging="360"/>
      </w:pPr>
      <w:rPr>
        <w:rFonts w:ascii="Courier New" w:hAnsi="Courier New" w:hint="default"/>
      </w:rPr>
    </w:lvl>
    <w:lvl w:ilvl="2" w:tplc="B860E350">
      <w:start w:val="1"/>
      <w:numFmt w:val="bullet"/>
      <w:lvlText w:val=""/>
      <w:lvlJc w:val="left"/>
      <w:pPr>
        <w:ind w:left="2160" w:hanging="360"/>
      </w:pPr>
      <w:rPr>
        <w:rFonts w:ascii="Wingdings" w:hAnsi="Wingdings" w:hint="default"/>
      </w:rPr>
    </w:lvl>
    <w:lvl w:ilvl="3" w:tplc="1D162E78">
      <w:start w:val="1"/>
      <w:numFmt w:val="bullet"/>
      <w:lvlText w:val=""/>
      <w:lvlJc w:val="left"/>
      <w:pPr>
        <w:ind w:left="2880" w:hanging="360"/>
      </w:pPr>
      <w:rPr>
        <w:rFonts w:ascii="Symbol" w:hAnsi="Symbol" w:hint="default"/>
      </w:rPr>
    </w:lvl>
    <w:lvl w:ilvl="4" w:tplc="2EC0E822">
      <w:start w:val="1"/>
      <w:numFmt w:val="bullet"/>
      <w:lvlText w:val="o"/>
      <w:lvlJc w:val="left"/>
      <w:pPr>
        <w:ind w:left="3600" w:hanging="360"/>
      </w:pPr>
      <w:rPr>
        <w:rFonts w:ascii="Courier New" w:hAnsi="Courier New" w:hint="default"/>
      </w:rPr>
    </w:lvl>
    <w:lvl w:ilvl="5" w:tplc="EA0432CC">
      <w:start w:val="1"/>
      <w:numFmt w:val="bullet"/>
      <w:lvlText w:val=""/>
      <w:lvlJc w:val="left"/>
      <w:pPr>
        <w:ind w:left="4320" w:hanging="360"/>
      </w:pPr>
      <w:rPr>
        <w:rFonts w:ascii="Wingdings" w:hAnsi="Wingdings" w:hint="default"/>
      </w:rPr>
    </w:lvl>
    <w:lvl w:ilvl="6" w:tplc="1CBE1044">
      <w:start w:val="1"/>
      <w:numFmt w:val="bullet"/>
      <w:lvlText w:val=""/>
      <w:lvlJc w:val="left"/>
      <w:pPr>
        <w:ind w:left="5040" w:hanging="360"/>
      </w:pPr>
      <w:rPr>
        <w:rFonts w:ascii="Symbol" w:hAnsi="Symbol" w:hint="default"/>
      </w:rPr>
    </w:lvl>
    <w:lvl w:ilvl="7" w:tplc="3E64F966">
      <w:start w:val="1"/>
      <w:numFmt w:val="bullet"/>
      <w:lvlText w:val="o"/>
      <w:lvlJc w:val="left"/>
      <w:pPr>
        <w:ind w:left="5760" w:hanging="360"/>
      </w:pPr>
      <w:rPr>
        <w:rFonts w:ascii="Courier New" w:hAnsi="Courier New" w:hint="default"/>
      </w:rPr>
    </w:lvl>
    <w:lvl w:ilvl="8" w:tplc="8A80E4DC">
      <w:start w:val="1"/>
      <w:numFmt w:val="bullet"/>
      <w:lvlText w:val=""/>
      <w:lvlJc w:val="left"/>
      <w:pPr>
        <w:ind w:left="6480" w:hanging="360"/>
      </w:pPr>
      <w:rPr>
        <w:rFonts w:ascii="Wingdings" w:hAnsi="Wingdings" w:hint="default"/>
      </w:rPr>
    </w:lvl>
  </w:abstractNum>
  <w:abstractNum w:abstractNumId="53" w15:restartNumberingAfterBreak="0">
    <w:nsid w:val="7CA592E6"/>
    <w:multiLevelType w:val="hybridMultilevel"/>
    <w:tmpl w:val="FFFFFFFF"/>
    <w:lvl w:ilvl="0" w:tplc="65920B60">
      <w:start w:val="1"/>
      <w:numFmt w:val="bullet"/>
      <w:lvlText w:val=""/>
      <w:lvlJc w:val="left"/>
      <w:pPr>
        <w:ind w:left="720" w:hanging="360"/>
      </w:pPr>
      <w:rPr>
        <w:rFonts w:ascii="Symbol" w:hAnsi="Symbol" w:hint="default"/>
      </w:rPr>
    </w:lvl>
    <w:lvl w:ilvl="1" w:tplc="C3B2FA18">
      <w:start w:val="1"/>
      <w:numFmt w:val="bullet"/>
      <w:lvlText w:val="o"/>
      <w:lvlJc w:val="left"/>
      <w:pPr>
        <w:ind w:left="1440" w:hanging="360"/>
      </w:pPr>
      <w:rPr>
        <w:rFonts w:ascii="Courier New" w:hAnsi="Courier New" w:hint="default"/>
      </w:rPr>
    </w:lvl>
    <w:lvl w:ilvl="2" w:tplc="26C246DC">
      <w:start w:val="1"/>
      <w:numFmt w:val="bullet"/>
      <w:lvlText w:val=""/>
      <w:lvlJc w:val="left"/>
      <w:pPr>
        <w:ind w:left="2160" w:hanging="360"/>
      </w:pPr>
      <w:rPr>
        <w:rFonts w:ascii="Wingdings" w:hAnsi="Wingdings" w:hint="default"/>
      </w:rPr>
    </w:lvl>
    <w:lvl w:ilvl="3" w:tplc="ED964668">
      <w:start w:val="1"/>
      <w:numFmt w:val="bullet"/>
      <w:lvlText w:val=""/>
      <w:lvlJc w:val="left"/>
      <w:pPr>
        <w:ind w:left="2880" w:hanging="360"/>
      </w:pPr>
      <w:rPr>
        <w:rFonts w:ascii="Symbol" w:hAnsi="Symbol" w:hint="default"/>
      </w:rPr>
    </w:lvl>
    <w:lvl w:ilvl="4" w:tplc="633C4C04">
      <w:start w:val="1"/>
      <w:numFmt w:val="bullet"/>
      <w:lvlText w:val="o"/>
      <w:lvlJc w:val="left"/>
      <w:pPr>
        <w:ind w:left="3600" w:hanging="360"/>
      </w:pPr>
      <w:rPr>
        <w:rFonts w:ascii="Courier New" w:hAnsi="Courier New" w:hint="default"/>
      </w:rPr>
    </w:lvl>
    <w:lvl w:ilvl="5" w:tplc="B27CBA0A">
      <w:start w:val="1"/>
      <w:numFmt w:val="bullet"/>
      <w:lvlText w:val=""/>
      <w:lvlJc w:val="left"/>
      <w:pPr>
        <w:ind w:left="4320" w:hanging="360"/>
      </w:pPr>
      <w:rPr>
        <w:rFonts w:ascii="Wingdings" w:hAnsi="Wingdings" w:hint="default"/>
      </w:rPr>
    </w:lvl>
    <w:lvl w:ilvl="6" w:tplc="A7C0E07A">
      <w:start w:val="1"/>
      <w:numFmt w:val="bullet"/>
      <w:lvlText w:val=""/>
      <w:lvlJc w:val="left"/>
      <w:pPr>
        <w:ind w:left="5040" w:hanging="360"/>
      </w:pPr>
      <w:rPr>
        <w:rFonts w:ascii="Symbol" w:hAnsi="Symbol" w:hint="default"/>
      </w:rPr>
    </w:lvl>
    <w:lvl w:ilvl="7" w:tplc="3196B16A">
      <w:start w:val="1"/>
      <w:numFmt w:val="bullet"/>
      <w:lvlText w:val="o"/>
      <w:lvlJc w:val="left"/>
      <w:pPr>
        <w:ind w:left="5760" w:hanging="360"/>
      </w:pPr>
      <w:rPr>
        <w:rFonts w:ascii="Courier New" w:hAnsi="Courier New" w:hint="default"/>
      </w:rPr>
    </w:lvl>
    <w:lvl w:ilvl="8" w:tplc="C3C0437A">
      <w:start w:val="1"/>
      <w:numFmt w:val="bullet"/>
      <w:lvlText w:val=""/>
      <w:lvlJc w:val="left"/>
      <w:pPr>
        <w:ind w:left="6480" w:hanging="360"/>
      </w:pPr>
      <w:rPr>
        <w:rFonts w:ascii="Wingdings" w:hAnsi="Wingdings" w:hint="default"/>
      </w:rPr>
    </w:lvl>
  </w:abstractNum>
  <w:abstractNum w:abstractNumId="54" w15:restartNumberingAfterBreak="0">
    <w:nsid w:val="7ECC1A08"/>
    <w:multiLevelType w:val="multilevel"/>
    <w:tmpl w:val="FFFFFFFF"/>
    <w:lvl w:ilvl="0">
      <w:start w:val="1"/>
      <w:numFmt w:val="bullet"/>
      <w:lvlText w:val="●"/>
      <w:lvlJc w:val="left"/>
      <w:pPr>
        <w:ind w:left="720" w:hanging="360"/>
      </w:pPr>
      <w:rPr>
        <w:rFonts w:ascii="Noto Sans Symbols" w:hAnsi="Noto Sans Symbol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Noto Sans Symbols" w:hAnsi="Noto Sans Symbols" w:hint="default"/>
      </w:rPr>
    </w:lvl>
    <w:lvl w:ilvl="3">
      <w:start w:val="1"/>
      <w:numFmt w:val="bullet"/>
      <w:lvlText w:val="●"/>
      <w:lvlJc w:val="left"/>
      <w:pPr>
        <w:ind w:left="2880" w:hanging="360"/>
      </w:pPr>
      <w:rPr>
        <w:rFonts w:ascii="Noto Sans Symbols" w:hAnsi="Noto Sans Symbols"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Noto Sans Symbols" w:hAnsi="Noto Sans Symbols" w:hint="default"/>
      </w:rPr>
    </w:lvl>
    <w:lvl w:ilvl="6">
      <w:start w:val="1"/>
      <w:numFmt w:val="bullet"/>
      <w:lvlText w:val="●"/>
      <w:lvlJc w:val="left"/>
      <w:pPr>
        <w:ind w:left="5040" w:hanging="360"/>
      </w:pPr>
      <w:rPr>
        <w:rFonts w:ascii="Noto Sans Symbols" w:hAnsi="Noto Sans Symbols"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Noto Sans Symbols" w:hAnsi="Noto Sans Symbols" w:hint="default"/>
      </w:rPr>
    </w:lvl>
  </w:abstractNum>
  <w:num w:numId="1" w16cid:durableId="499735735">
    <w:abstractNumId w:val="44"/>
  </w:num>
  <w:num w:numId="2" w16cid:durableId="1376273068">
    <w:abstractNumId w:val="28"/>
  </w:num>
  <w:num w:numId="3" w16cid:durableId="1789353230">
    <w:abstractNumId w:val="52"/>
  </w:num>
  <w:num w:numId="4" w16cid:durableId="571430078">
    <w:abstractNumId w:val="4"/>
  </w:num>
  <w:num w:numId="5" w16cid:durableId="130830218">
    <w:abstractNumId w:val="15"/>
  </w:num>
  <w:num w:numId="6" w16cid:durableId="1445922026">
    <w:abstractNumId w:val="25"/>
  </w:num>
  <w:num w:numId="7" w16cid:durableId="907956367">
    <w:abstractNumId w:val="35"/>
  </w:num>
  <w:num w:numId="8" w16cid:durableId="412507967">
    <w:abstractNumId w:val="42"/>
  </w:num>
  <w:num w:numId="9" w16cid:durableId="1382897728">
    <w:abstractNumId w:val="6"/>
  </w:num>
  <w:num w:numId="10" w16cid:durableId="2080980976">
    <w:abstractNumId w:val="49"/>
  </w:num>
  <w:num w:numId="11" w16cid:durableId="1407730872">
    <w:abstractNumId w:val="22"/>
  </w:num>
  <w:num w:numId="12" w16cid:durableId="758793424">
    <w:abstractNumId w:val="53"/>
  </w:num>
  <w:num w:numId="13" w16cid:durableId="363403060">
    <w:abstractNumId w:val="13"/>
  </w:num>
  <w:num w:numId="14" w16cid:durableId="2033677223">
    <w:abstractNumId w:val="37"/>
  </w:num>
  <w:num w:numId="15" w16cid:durableId="339508221">
    <w:abstractNumId w:val="36"/>
  </w:num>
  <w:num w:numId="16" w16cid:durableId="1580210054">
    <w:abstractNumId w:val="5"/>
  </w:num>
  <w:num w:numId="17" w16cid:durableId="861626123">
    <w:abstractNumId w:val="47"/>
  </w:num>
  <w:num w:numId="18" w16cid:durableId="747191793">
    <w:abstractNumId w:val="0"/>
  </w:num>
  <w:num w:numId="19" w16cid:durableId="1987204804">
    <w:abstractNumId w:val="41"/>
  </w:num>
  <w:num w:numId="20" w16cid:durableId="1535267381">
    <w:abstractNumId w:val="32"/>
  </w:num>
  <w:num w:numId="21" w16cid:durableId="18436182">
    <w:abstractNumId w:val="27"/>
  </w:num>
  <w:num w:numId="22" w16cid:durableId="873811980">
    <w:abstractNumId w:val="38"/>
  </w:num>
  <w:num w:numId="23" w16cid:durableId="1368066820">
    <w:abstractNumId w:val="50"/>
  </w:num>
  <w:num w:numId="24" w16cid:durableId="907424303">
    <w:abstractNumId w:val="8"/>
  </w:num>
  <w:num w:numId="25" w16cid:durableId="1508014904">
    <w:abstractNumId w:val="1"/>
  </w:num>
  <w:num w:numId="26" w16cid:durableId="688145211">
    <w:abstractNumId w:val="26"/>
  </w:num>
  <w:num w:numId="27" w16cid:durableId="1137378403">
    <w:abstractNumId w:val="3"/>
  </w:num>
  <w:num w:numId="28" w16cid:durableId="34238099">
    <w:abstractNumId w:val="46"/>
  </w:num>
  <w:num w:numId="29" w16cid:durableId="1086418244">
    <w:abstractNumId w:val="19"/>
  </w:num>
  <w:num w:numId="30" w16cid:durableId="417796632">
    <w:abstractNumId w:val="29"/>
  </w:num>
  <w:num w:numId="31" w16cid:durableId="399132152">
    <w:abstractNumId w:val="21"/>
  </w:num>
  <w:num w:numId="32" w16cid:durableId="686105499">
    <w:abstractNumId w:val="48"/>
  </w:num>
  <w:num w:numId="33" w16cid:durableId="426539907">
    <w:abstractNumId w:val="10"/>
  </w:num>
  <w:num w:numId="34" w16cid:durableId="641084033">
    <w:abstractNumId w:val="39"/>
  </w:num>
  <w:num w:numId="35" w16cid:durableId="1683167118">
    <w:abstractNumId w:val="11"/>
  </w:num>
  <w:num w:numId="36" w16cid:durableId="491486067">
    <w:abstractNumId w:val="2"/>
  </w:num>
  <w:num w:numId="37" w16cid:durableId="10879965">
    <w:abstractNumId w:val="30"/>
  </w:num>
  <w:num w:numId="38" w16cid:durableId="983776277">
    <w:abstractNumId w:val="23"/>
  </w:num>
  <w:num w:numId="39" w16cid:durableId="1285500192">
    <w:abstractNumId w:val="34"/>
  </w:num>
  <w:num w:numId="40" w16cid:durableId="1892766022">
    <w:abstractNumId w:val="20"/>
  </w:num>
  <w:num w:numId="41" w16cid:durableId="659388998">
    <w:abstractNumId w:val="31"/>
  </w:num>
  <w:num w:numId="42" w16cid:durableId="538203657">
    <w:abstractNumId w:val="18"/>
  </w:num>
  <w:num w:numId="43" w16cid:durableId="618949331">
    <w:abstractNumId w:val="7"/>
  </w:num>
  <w:num w:numId="44" w16cid:durableId="1114908158">
    <w:abstractNumId w:val="9"/>
  </w:num>
  <w:num w:numId="45" w16cid:durableId="5719601">
    <w:abstractNumId w:val="51"/>
  </w:num>
  <w:num w:numId="46" w16cid:durableId="603541435">
    <w:abstractNumId w:val="40"/>
  </w:num>
  <w:num w:numId="47" w16cid:durableId="1919630644">
    <w:abstractNumId w:val="33"/>
  </w:num>
  <w:num w:numId="48" w16cid:durableId="1517885955">
    <w:abstractNumId w:val="17"/>
  </w:num>
  <w:num w:numId="49" w16cid:durableId="2130850775">
    <w:abstractNumId w:val="14"/>
  </w:num>
  <w:num w:numId="50" w16cid:durableId="825322915">
    <w:abstractNumId w:val="16"/>
  </w:num>
  <w:num w:numId="51" w16cid:durableId="1532305055">
    <w:abstractNumId w:val="43"/>
  </w:num>
  <w:num w:numId="52" w16cid:durableId="388841835">
    <w:abstractNumId w:val="54"/>
  </w:num>
  <w:num w:numId="53" w16cid:durableId="981496493">
    <w:abstractNumId w:val="12"/>
  </w:num>
  <w:num w:numId="54" w16cid:durableId="276521632">
    <w:abstractNumId w:val="45"/>
  </w:num>
  <w:num w:numId="55" w16cid:durableId="1181703235">
    <w:abstractNumId w:val="24"/>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47A"/>
    <w:rsid w:val="000001FB"/>
    <w:rsid w:val="000009C5"/>
    <w:rsid w:val="0000152C"/>
    <w:rsid w:val="00002039"/>
    <w:rsid w:val="00002958"/>
    <w:rsid w:val="000057C1"/>
    <w:rsid w:val="00005F6A"/>
    <w:rsid w:val="000063CE"/>
    <w:rsid w:val="00006FDE"/>
    <w:rsid w:val="00007CAB"/>
    <w:rsid w:val="000102FC"/>
    <w:rsid w:val="00010746"/>
    <w:rsid w:val="00010CD0"/>
    <w:rsid w:val="000122AA"/>
    <w:rsid w:val="00012E4F"/>
    <w:rsid w:val="00013C69"/>
    <w:rsid w:val="000159F5"/>
    <w:rsid w:val="0001616A"/>
    <w:rsid w:val="000165FE"/>
    <w:rsid w:val="0001D86D"/>
    <w:rsid w:val="00020139"/>
    <w:rsid w:val="00020E88"/>
    <w:rsid w:val="000218E2"/>
    <w:rsid w:val="00021A8D"/>
    <w:rsid w:val="00022191"/>
    <w:rsid w:val="0002262C"/>
    <w:rsid w:val="000235E5"/>
    <w:rsid w:val="00027437"/>
    <w:rsid w:val="00027748"/>
    <w:rsid w:val="00032006"/>
    <w:rsid w:val="00033804"/>
    <w:rsid w:val="000357CE"/>
    <w:rsid w:val="0003665D"/>
    <w:rsid w:val="00036B25"/>
    <w:rsid w:val="0003775D"/>
    <w:rsid w:val="00040297"/>
    <w:rsid w:val="0004141A"/>
    <w:rsid w:val="000416F3"/>
    <w:rsid w:val="00041CD6"/>
    <w:rsid w:val="00042D12"/>
    <w:rsid w:val="0004330A"/>
    <w:rsid w:val="00044097"/>
    <w:rsid w:val="000440C9"/>
    <w:rsid w:val="000454C0"/>
    <w:rsid w:val="000455B6"/>
    <w:rsid w:val="000462D1"/>
    <w:rsid w:val="00046374"/>
    <w:rsid w:val="00046400"/>
    <w:rsid w:val="00047503"/>
    <w:rsid w:val="000515C2"/>
    <w:rsid w:val="00051CDC"/>
    <w:rsid w:val="00057853"/>
    <w:rsid w:val="0006043C"/>
    <w:rsid w:val="00061350"/>
    <w:rsid w:val="00061706"/>
    <w:rsid w:val="000617A5"/>
    <w:rsid w:val="00062B76"/>
    <w:rsid w:val="00062DB1"/>
    <w:rsid w:val="0006451D"/>
    <w:rsid w:val="00064A8B"/>
    <w:rsid w:val="00064BE2"/>
    <w:rsid w:val="00064E88"/>
    <w:rsid w:val="000653D2"/>
    <w:rsid w:val="000662DC"/>
    <w:rsid w:val="00066723"/>
    <w:rsid w:val="00067772"/>
    <w:rsid w:val="00067BC0"/>
    <w:rsid w:val="0007116C"/>
    <w:rsid w:val="000715E0"/>
    <w:rsid w:val="0007413C"/>
    <w:rsid w:val="00074B5C"/>
    <w:rsid w:val="00075BC1"/>
    <w:rsid w:val="000761E1"/>
    <w:rsid w:val="00076D43"/>
    <w:rsid w:val="00077B3C"/>
    <w:rsid w:val="00080056"/>
    <w:rsid w:val="0008016F"/>
    <w:rsid w:val="000803F9"/>
    <w:rsid w:val="000808FF"/>
    <w:rsid w:val="00080CDD"/>
    <w:rsid w:val="00081020"/>
    <w:rsid w:val="00082808"/>
    <w:rsid w:val="00084AD8"/>
    <w:rsid w:val="00084B91"/>
    <w:rsid w:val="000910B0"/>
    <w:rsid w:val="000917B0"/>
    <w:rsid w:val="0009270B"/>
    <w:rsid w:val="00092A50"/>
    <w:rsid w:val="00094E4E"/>
    <w:rsid w:val="000974EE"/>
    <w:rsid w:val="000A10BE"/>
    <w:rsid w:val="000A2523"/>
    <w:rsid w:val="000A490E"/>
    <w:rsid w:val="000A5B54"/>
    <w:rsid w:val="000A6B24"/>
    <w:rsid w:val="000B0F01"/>
    <w:rsid w:val="000B3CB3"/>
    <w:rsid w:val="000B404C"/>
    <w:rsid w:val="000B40C8"/>
    <w:rsid w:val="000B41BB"/>
    <w:rsid w:val="000B5E4F"/>
    <w:rsid w:val="000B67ED"/>
    <w:rsid w:val="000C02AF"/>
    <w:rsid w:val="000C20CC"/>
    <w:rsid w:val="000C43DF"/>
    <w:rsid w:val="000C7B98"/>
    <w:rsid w:val="000C7E89"/>
    <w:rsid w:val="000D3AE1"/>
    <w:rsid w:val="000D43A4"/>
    <w:rsid w:val="000D7688"/>
    <w:rsid w:val="000E056B"/>
    <w:rsid w:val="000E0CB5"/>
    <w:rsid w:val="000E1FD1"/>
    <w:rsid w:val="000E21B1"/>
    <w:rsid w:val="000E2D0B"/>
    <w:rsid w:val="000E3100"/>
    <w:rsid w:val="000E3E3F"/>
    <w:rsid w:val="000E4358"/>
    <w:rsid w:val="000E56D5"/>
    <w:rsid w:val="000E571E"/>
    <w:rsid w:val="000E5782"/>
    <w:rsid w:val="000E64EC"/>
    <w:rsid w:val="000E68E6"/>
    <w:rsid w:val="000F1228"/>
    <w:rsid w:val="000F165C"/>
    <w:rsid w:val="000F1A02"/>
    <w:rsid w:val="000F1D8C"/>
    <w:rsid w:val="000F29E8"/>
    <w:rsid w:val="000F4529"/>
    <w:rsid w:val="000F46F6"/>
    <w:rsid w:val="000F505E"/>
    <w:rsid w:val="000F5807"/>
    <w:rsid w:val="000F6044"/>
    <w:rsid w:val="000F61A8"/>
    <w:rsid w:val="000F6476"/>
    <w:rsid w:val="000F7CE9"/>
    <w:rsid w:val="00101459"/>
    <w:rsid w:val="001015D3"/>
    <w:rsid w:val="001045D3"/>
    <w:rsid w:val="00104893"/>
    <w:rsid w:val="001059CE"/>
    <w:rsid w:val="00106F37"/>
    <w:rsid w:val="001074D6"/>
    <w:rsid w:val="00107659"/>
    <w:rsid w:val="0010790C"/>
    <w:rsid w:val="00107916"/>
    <w:rsid w:val="0010D06F"/>
    <w:rsid w:val="001108CD"/>
    <w:rsid w:val="00111DE9"/>
    <w:rsid w:val="00112328"/>
    <w:rsid w:val="0011242A"/>
    <w:rsid w:val="0011401D"/>
    <w:rsid w:val="00116AD2"/>
    <w:rsid w:val="0011702B"/>
    <w:rsid w:val="00117A3B"/>
    <w:rsid w:val="001205BC"/>
    <w:rsid w:val="001211D5"/>
    <w:rsid w:val="00121774"/>
    <w:rsid w:val="0012183A"/>
    <w:rsid w:val="0012226C"/>
    <w:rsid w:val="00122619"/>
    <w:rsid w:val="00122BB6"/>
    <w:rsid w:val="00123CFA"/>
    <w:rsid w:val="00124F49"/>
    <w:rsid w:val="00125A44"/>
    <w:rsid w:val="00125B22"/>
    <w:rsid w:val="00127E23"/>
    <w:rsid w:val="0013001F"/>
    <w:rsid w:val="0013050C"/>
    <w:rsid w:val="00130A96"/>
    <w:rsid w:val="00130AD9"/>
    <w:rsid w:val="0013330C"/>
    <w:rsid w:val="00133E14"/>
    <w:rsid w:val="00134A15"/>
    <w:rsid w:val="001350BE"/>
    <w:rsid w:val="001373AB"/>
    <w:rsid w:val="0013749C"/>
    <w:rsid w:val="001376E7"/>
    <w:rsid w:val="001402E9"/>
    <w:rsid w:val="00141630"/>
    <w:rsid w:val="00141A45"/>
    <w:rsid w:val="00141CA3"/>
    <w:rsid w:val="00142934"/>
    <w:rsid w:val="0014473A"/>
    <w:rsid w:val="001451AA"/>
    <w:rsid w:val="0014640C"/>
    <w:rsid w:val="001465CB"/>
    <w:rsid w:val="00147009"/>
    <w:rsid w:val="00150375"/>
    <w:rsid w:val="00150732"/>
    <w:rsid w:val="001513EE"/>
    <w:rsid w:val="001516CE"/>
    <w:rsid w:val="00151CE3"/>
    <w:rsid w:val="00152A4A"/>
    <w:rsid w:val="00154003"/>
    <w:rsid w:val="00154089"/>
    <w:rsid w:val="001545E6"/>
    <w:rsid w:val="001560DB"/>
    <w:rsid w:val="001561D5"/>
    <w:rsid w:val="0015749D"/>
    <w:rsid w:val="00157863"/>
    <w:rsid w:val="00157A67"/>
    <w:rsid w:val="00160298"/>
    <w:rsid w:val="00160CCE"/>
    <w:rsid w:val="00160E94"/>
    <w:rsid w:val="00160EF2"/>
    <w:rsid w:val="00163601"/>
    <w:rsid w:val="00163885"/>
    <w:rsid w:val="001648CA"/>
    <w:rsid w:val="00164D08"/>
    <w:rsid w:val="00165F6A"/>
    <w:rsid w:val="00167E39"/>
    <w:rsid w:val="001711DB"/>
    <w:rsid w:val="00171B78"/>
    <w:rsid w:val="00171D98"/>
    <w:rsid w:val="00172A89"/>
    <w:rsid w:val="0017322F"/>
    <w:rsid w:val="001739EB"/>
    <w:rsid w:val="00174FC8"/>
    <w:rsid w:val="00175C23"/>
    <w:rsid w:val="001761C3"/>
    <w:rsid w:val="00177B45"/>
    <w:rsid w:val="001815DB"/>
    <w:rsid w:val="001819A4"/>
    <w:rsid w:val="001821DA"/>
    <w:rsid w:val="001827F7"/>
    <w:rsid w:val="00182CEE"/>
    <w:rsid w:val="001838C9"/>
    <w:rsid w:val="001838FD"/>
    <w:rsid w:val="00183A25"/>
    <w:rsid w:val="001847D4"/>
    <w:rsid w:val="00184F8B"/>
    <w:rsid w:val="00185103"/>
    <w:rsid w:val="00185585"/>
    <w:rsid w:val="001856C8"/>
    <w:rsid w:val="00187AE4"/>
    <w:rsid w:val="001914D9"/>
    <w:rsid w:val="001927C4"/>
    <w:rsid w:val="00192D2C"/>
    <w:rsid w:val="00193284"/>
    <w:rsid w:val="0019348F"/>
    <w:rsid w:val="001934B8"/>
    <w:rsid w:val="001943CB"/>
    <w:rsid w:val="00194699"/>
    <w:rsid w:val="00194F51"/>
    <w:rsid w:val="00195E67"/>
    <w:rsid w:val="001A0D0E"/>
    <w:rsid w:val="001A1CAB"/>
    <w:rsid w:val="001A5679"/>
    <w:rsid w:val="001B4B63"/>
    <w:rsid w:val="001B5FCB"/>
    <w:rsid w:val="001B737C"/>
    <w:rsid w:val="001C0521"/>
    <w:rsid w:val="001C072F"/>
    <w:rsid w:val="001C1FD6"/>
    <w:rsid w:val="001C3884"/>
    <w:rsid w:val="001C41AA"/>
    <w:rsid w:val="001C42E9"/>
    <w:rsid w:val="001C5252"/>
    <w:rsid w:val="001C5B6F"/>
    <w:rsid w:val="001C6D2D"/>
    <w:rsid w:val="001C6DCB"/>
    <w:rsid w:val="001C7122"/>
    <w:rsid w:val="001D0B96"/>
    <w:rsid w:val="001D112C"/>
    <w:rsid w:val="001D26AA"/>
    <w:rsid w:val="001D2BD4"/>
    <w:rsid w:val="001D33EE"/>
    <w:rsid w:val="001D3FF5"/>
    <w:rsid w:val="001D50AD"/>
    <w:rsid w:val="001D6429"/>
    <w:rsid w:val="001D656D"/>
    <w:rsid w:val="001E2992"/>
    <w:rsid w:val="001E2BB1"/>
    <w:rsid w:val="001E4270"/>
    <w:rsid w:val="001E4A30"/>
    <w:rsid w:val="001E6CF0"/>
    <w:rsid w:val="001E71A2"/>
    <w:rsid w:val="001F0EA9"/>
    <w:rsid w:val="001F1545"/>
    <w:rsid w:val="001F23DE"/>
    <w:rsid w:val="001F2F3E"/>
    <w:rsid w:val="001F347B"/>
    <w:rsid w:val="001F4316"/>
    <w:rsid w:val="001F4ECB"/>
    <w:rsid w:val="001F551B"/>
    <w:rsid w:val="001F6EB7"/>
    <w:rsid w:val="001F7691"/>
    <w:rsid w:val="002008AB"/>
    <w:rsid w:val="002016B3"/>
    <w:rsid w:val="002017B6"/>
    <w:rsid w:val="002017CD"/>
    <w:rsid w:val="00203EED"/>
    <w:rsid w:val="002042CA"/>
    <w:rsid w:val="00204347"/>
    <w:rsid w:val="00206423"/>
    <w:rsid w:val="0020722D"/>
    <w:rsid w:val="002074F3"/>
    <w:rsid w:val="0020C335"/>
    <w:rsid w:val="00210561"/>
    <w:rsid w:val="00211596"/>
    <w:rsid w:val="00211B88"/>
    <w:rsid w:val="00213D36"/>
    <w:rsid w:val="00215B1E"/>
    <w:rsid w:val="00216094"/>
    <w:rsid w:val="0022090F"/>
    <w:rsid w:val="00221AC6"/>
    <w:rsid w:val="00223268"/>
    <w:rsid w:val="00224FC5"/>
    <w:rsid w:val="002260DA"/>
    <w:rsid w:val="0022632C"/>
    <w:rsid w:val="00226A77"/>
    <w:rsid w:val="00226DA1"/>
    <w:rsid w:val="0022720C"/>
    <w:rsid w:val="00230F9E"/>
    <w:rsid w:val="00233B52"/>
    <w:rsid w:val="00233C81"/>
    <w:rsid w:val="00233D59"/>
    <w:rsid w:val="002342AC"/>
    <w:rsid w:val="00234F72"/>
    <w:rsid w:val="00235C52"/>
    <w:rsid w:val="00236236"/>
    <w:rsid w:val="0023736D"/>
    <w:rsid w:val="0023750A"/>
    <w:rsid w:val="00240502"/>
    <w:rsid w:val="00240A66"/>
    <w:rsid w:val="002412E8"/>
    <w:rsid w:val="00241DFE"/>
    <w:rsid w:val="00241EE3"/>
    <w:rsid w:val="0024235F"/>
    <w:rsid w:val="00243B29"/>
    <w:rsid w:val="00243C91"/>
    <w:rsid w:val="00243D43"/>
    <w:rsid w:val="002452CA"/>
    <w:rsid w:val="00246163"/>
    <w:rsid w:val="00247046"/>
    <w:rsid w:val="00247ECA"/>
    <w:rsid w:val="00250737"/>
    <w:rsid w:val="00251262"/>
    <w:rsid w:val="00251748"/>
    <w:rsid w:val="00251F38"/>
    <w:rsid w:val="00254259"/>
    <w:rsid w:val="00254C84"/>
    <w:rsid w:val="00255004"/>
    <w:rsid w:val="00255164"/>
    <w:rsid w:val="00255558"/>
    <w:rsid w:val="002559D6"/>
    <w:rsid w:val="00257723"/>
    <w:rsid w:val="00257D02"/>
    <w:rsid w:val="00260A07"/>
    <w:rsid w:val="002614E1"/>
    <w:rsid w:val="00261D6B"/>
    <w:rsid w:val="002625DD"/>
    <w:rsid w:val="0026293D"/>
    <w:rsid w:val="002636E2"/>
    <w:rsid w:val="00263A8C"/>
    <w:rsid w:val="0026470E"/>
    <w:rsid w:val="002650C0"/>
    <w:rsid w:val="00265A56"/>
    <w:rsid w:val="00266448"/>
    <w:rsid w:val="00266946"/>
    <w:rsid w:val="00266D1E"/>
    <w:rsid w:val="0026793D"/>
    <w:rsid w:val="00267C7E"/>
    <w:rsid w:val="00271E4F"/>
    <w:rsid w:val="00274CBE"/>
    <w:rsid w:val="00276807"/>
    <w:rsid w:val="00276D38"/>
    <w:rsid w:val="0028160B"/>
    <w:rsid w:val="002828E9"/>
    <w:rsid w:val="00282A51"/>
    <w:rsid w:val="00282D3B"/>
    <w:rsid w:val="00283C6A"/>
    <w:rsid w:val="002851B3"/>
    <w:rsid w:val="002871B7"/>
    <w:rsid w:val="00290F38"/>
    <w:rsid w:val="00292295"/>
    <w:rsid w:val="00292AAA"/>
    <w:rsid w:val="00292C38"/>
    <w:rsid w:val="00293337"/>
    <w:rsid w:val="002938C6"/>
    <w:rsid w:val="00293B8D"/>
    <w:rsid w:val="0029468C"/>
    <w:rsid w:val="00297076"/>
    <w:rsid w:val="0029762F"/>
    <w:rsid w:val="00297C97"/>
    <w:rsid w:val="0029AD19"/>
    <w:rsid w:val="002A03FF"/>
    <w:rsid w:val="002A0A8D"/>
    <w:rsid w:val="002A1C2F"/>
    <w:rsid w:val="002A3357"/>
    <w:rsid w:val="002A59F0"/>
    <w:rsid w:val="002A5C45"/>
    <w:rsid w:val="002A5EA4"/>
    <w:rsid w:val="002A6D8C"/>
    <w:rsid w:val="002A7826"/>
    <w:rsid w:val="002B0099"/>
    <w:rsid w:val="002B036F"/>
    <w:rsid w:val="002B0849"/>
    <w:rsid w:val="002B0A10"/>
    <w:rsid w:val="002B27F4"/>
    <w:rsid w:val="002B3408"/>
    <w:rsid w:val="002B3596"/>
    <w:rsid w:val="002B5A6B"/>
    <w:rsid w:val="002B70E2"/>
    <w:rsid w:val="002B7C51"/>
    <w:rsid w:val="002C19D2"/>
    <w:rsid w:val="002C1B84"/>
    <w:rsid w:val="002C1D6B"/>
    <w:rsid w:val="002C220C"/>
    <w:rsid w:val="002C25B4"/>
    <w:rsid w:val="002C299D"/>
    <w:rsid w:val="002C2DE4"/>
    <w:rsid w:val="002C5485"/>
    <w:rsid w:val="002C5B35"/>
    <w:rsid w:val="002C61FF"/>
    <w:rsid w:val="002C6C50"/>
    <w:rsid w:val="002C7F9F"/>
    <w:rsid w:val="002D248E"/>
    <w:rsid w:val="002D41A5"/>
    <w:rsid w:val="002D4DEC"/>
    <w:rsid w:val="002D5120"/>
    <w:rsid w:val="002D5819"/>
    <w:rsid w:val="002D5D47"/>
    <w:rsid w:val="002D78E0"/>
    <w:rsid w:val="002E07CA"/>
    <w:rsid w:val="002E0973"/>
    <w:rsid w:val="002E0E3E"/>
    <w:rsid w:val="002E1AC3"/>
    <w:rsid w:val="002E28A9"/>
    <w:rsid w:val="002E3085"/>
    <w:rsid w:val="002E33B5"/>
    <w:rsid w:val="002E4B63"/>
    <w:rsid w:val="002E591A"/>
    <w:rsid w:val="002F0C67"/>
    <w:rsid w:val="002F1B4F"/>
    <w:rsid w:val="002F2282"/>
    <w:rsid w:val="002F347A"/>
    <w:rsid w:val="002F4164"/>
    <w:rsid w:val="002F697B"/>
    <w:rsid w:val="002F6AD0"/>
    <w:rsid w:val="002F75D1"/>
    <w:rsid w:val="002F7EBF"/>
    <w:rsid w:val="00300077"/>
    <w:rsid w:val="003008FA"/>
    <w:rsid w:val="00301452"/>
    <w:rsid w:val="00301F4B"/>
    <w:rsid w:val="003021D0"/>
    <w:rsid w:val="00302450"/>
    <w:rsid w:val="00303ECD"/>
    <w:rsid w:val="00304D26"/>
    <w:rsid w:val="00305065"/>
    <w:rsid w:val="003065B0"/>
    <w:rsid w:val="00310F17"/>
    <w:rsid w:val="003115E3"/>
    <w:rsid w:val="003116E1"/>
    <w:rsid w:val="003139D6"/>
    <w:rsid w:val="00313EF0"/>
    <w:rsid w:val="00314B82"/>
    <w:rsid w:val="00316402"/>
    <w:rsid w:val="00320384"/>
    <w:rsid w:val="00321731"/>
    <w:rsid w:val="003235D2"/>
    <w:rsid w:val="00323612"/>
    <w:rsid w:val="00323CF5"/>
    <w:rsid w:val="00323D23"/>
    <w:rsid w:val="0032487E"/>
    <w:rsid w:val="00326AF1"/>
    <w:rsid w:val="00326BFD"/>
    <w:rsid w:val="003277E9"/>
    <w:rsid w:val="00330E68"/>
    <w:rsid w:val="00331E9F"/>
    <w:rsid w:val="00332806"/>
    <w:rsid w:val="00336833"/>
    <w:rsid w:val="003369C5"/>
    <w:rsid w:val="00337BF2"/>
    <w:rsid w:val="00340726"/>
    <w:rsid w:val="00340EA9"/>
    <w:rsid w:val="003417D6"/>
    <w:rsid w:val="00342EB8"/>
    <w:rsid w:val="0034333B"/>
    <w:rsid w:val="00343ADC"/>
    <w:rsid w:val="00345696"/>
    <w:rsid w:val="003460F0"/>
    <w:rsid w:val="003462B2"/>
    <w:rsid w:val="003474F0"/>
    <w:rsid w:val="00347B45"/>
    <w:rsid w:val="00350D1D"/>
    <w:rsid w:val="0035199C"/>
    <w:rsid w:val="00352FE1"/>
    <w:rsid w:val="0035408C"/>
    <w:rsid w:val="0035438C"/>
    <w:rsid w:val="00356052"/>
    <w:rsid w:val="00356996"/>
    <w:rsid w:val="00357E13"/>
    <w:rsid w:val="00361274"/>
    <w:rsid w:val="00361F67"/>
    <w:rsid w:val="003626B7"/>
    <w:rsid w:val="00362E35"/>
    <w:rsid w:val="00362F4F"/>
    <w:rsid w:val="0036312F"/>
    <w:rsid w:val="00364BCC"/>
    <w:rsid w:val="00364D4F"/>
    <w:rsid w:val="0036554D"/>
    <w:rsid w:val="00365F24"/>
    <w:rsid w:val="003675D6"/>
    <w:rsid w:val="00370DF3"/>
    <w:rsid w:val="003716C1"/>
    <w:rsid w:val="00371D3C"/>
    <w:rsid w:val="00372357"/>
    <w:rsid w:val="00376BBA"/>
    <w:rsid w:val="0038019D"/>
    <w:rsid w:val="00381C2C"/>
    <w:rsid w:val="00382058"/>
    <w:rsid w:val="003822B3"/>
    <w:rsid w:val="00382721"/>
    <w:rsid w:val="00382866"/>
    <w:rsid w:val="00382F62"/>
    <w:rsid w:val="00383114"/>
    <w:rsid w:val="003832CD"/>
    <w:rsid w:val="00385772"/>
    <w:rsid w:val="003874E0"/>
    <w:rsid w:val="00390B93"/>
    <w:rsid w:val="00393132"/>
    <w:rsid w:val="00393D3D"/>
    <w:rsid w:val="003A030E"/>
    <w:rsid w:val="003A0E1C"/>
    <w:rsid w:val="003A2E27"/>
    <w:rsid w:val="003A3488"/>
    <w:rsid w:val="003A3891"/>
    <w:rsid w:val="003A524F"/>
    <w:rsid w:val="003A57F1"/>
    <w:rsid w:val="003A6CFF"/>
    <w:rsid w:val="003A797A"/>
    <w:rsid w:val="003A79A5"/>
    <w:rsid w:val="003B0C00"/>
    <w:rsid w:val="003B187C"/>
    <w:rsid w:val="003B4C2B"/>
    <w:rsid w:val="003B59BE"/>
    <w:rsid w:val="003B5BC7"/>
    <w:rsid w:val="003B5EDB"/>
    <w:rsid w:val="003B65B9"/>
    <w:rsid w:val="003B667D"/>
    <w:rsid w:val="003B7AF7"/>
    <w:rsid w:val="003C2857"/>
    <w:rsid w:val="003C2A20"/>
    <w:rsid w:val="003C3136"/>
    <w:rsid w:val="003C35A2"/>
    <w:rsid w:val="003C3AF9"/>
    <w:rsid w:val="003C75C6"/>
    <w:rsid w:val="003C784E"/>
    <w:rsid w:val="003D10F8"/>
    <w:rsid w:val="003D32C3"/>
    <w:rsid w:val="003D3530"/>
    <w:rsid w:val="003D3C2E"/>
    <w:rsid w:val="003D4B94"/>
    <w:rsid w:val="003D504D"/>
    <w:rsid w:val="003D5ED9"/>
    <w:rsid w:val="003D6A4C"/>
    <w:rsid w:val="003D713C"/>
    <w:rsid w:val="003D7EF3"/>
    <w:rsid w:val="003E00A3"/>
    <w:rsid w:val="003E3FB5"/>
    <w:rsid w:val="003E500E"/>
    <w:rsid w:val="003E536C"/>
    <w:rsid w:val="003E6ADF"/>
    <w:rsid w:val="003F138A"/>
    <w:rsid w:val="003F1454"/>
    <w:rsid w:val="003F2BB6"/>
    <w:rsid w:val="003F310C"/>
    <w:rsid w:val="003F4121"/>
    <w:rsid w:val="003F51F6"/>
    <w:rsid w:val="003F5592"/>
    <w:rsid w:val="003F5B15"/>
    <w:rsid w:val="003F5E05"/>
    <w:rsid w:val="003F68C4"/>
    <w:rsid w:val="003F7598"/>
    <w:rsid w:val="003F7D7E"/>
    <w:rsid w:val="00400096"/>
    <w:rsid w:val="0040055E"/>
    <w:rsid w:val="00400564"/>
    <w:rsid w:val="00404305"/>
    <w:rsid w:val="00407154"/>
    <w:rsid w:val="00410068"/>
    <w:rsid w:val="0041072B"/>
    <w:rsid w:val="00410BD2"/>
    <w:rsid w:val="00412F0F"/>
    <w:rsid w:val="004130F3"/>
    <w:rsid w:val="0041416F"/>
    <w:rsid w:val="004158EA"/>
    <w:rsid w:val="00416748"/>
    <w:rsid w:val="0041687C"/>
    <w:rsid w:val="00422442"/>
    <w:rsid w:val="00422569"/>
    <w:rsid w:val="004232E3"/>
    <w:rsid w:val="00427D31"/>
    <w:rsid w:val="004308DF"/>
    <w:rsid w:val="004316BC"/>
    <w:rsid w:val="00432D6F"/>
    <w:rsid w:val="00433CB1"/>
    <w:rsid w:val="004343B4"/>
    <w:rsid w:val="00434A09"/>
    <w:rsid w:val="00434FB3"/>
    <w:rsid w:val="004353CB"/>
    <w:rsid w:val="0043782B"/>
    <w:rsid w:val="00437FB4"/>
    <w:rsid w:val="00440292"/>
    <w:rsid w:val="00440474"/>
    <w:rsid w:val="00440700"/>
    <w:rsid w:val="00440B5E"/>
    <w:rsid w:val="0044111E"/>
    <w:rsid w:val="0044188D"/>
    <w:rsid w:val="004420C1"/>
    <w:rsid w:val="004433E6"/>
    <w:rsid w:val="00443F9B"/>
    <w:rsid w:val="004475D7"/>
    <w:rsid w:val="0045072C"/>
    <w:rsid w:val="0045237F"/>
    <w:rsid w:val="00455360"/>
    <w:rsid w:val="00456875"/>
    <w:rsid w:val="00456B94"/>
    <w:rsid w:val="0045708C"/>
    <w:rsid w:val="004573AD"/>
    <w:rsid w:val="004575D8"/>
    <w:rsid w:val="00457E03"/>
    <w:rsid w:val="004600E5"/>
    <w:rsid w:val="0046168D"/>
    <w:rsid w:val="004621A5"/>
    <w:rsid w:val="00462716"/>
    <w:rsid w:val="004628B7"/>
    <w:rsid w:val="00462E97"/>
    <w:rsid w:val="00464EE7"/>
    <w:rsid w:val="00466960"/>
    <w:rsid w:val="00466B7C"/>
    <w:rsid w:val="00467CA2"/>
    <w:rsid w:val="00472C94"/>
    <w:rsid w:val="00473BD9"/>
    <w:rsid w:val="00474226"/>
    <w:rsid w:val="00474868"/>
    <w:rsid w:val="0047501A"/>
    <w:rsid w:val="00475D2D"/>
    <w:rsid w:val="00476BEA"/>
    <w:rsid w:val="004777A0"/>
    <w:rsid w:val="00477E19"/>
    <w:rsid w:val="00480979"/>
    <w:rsid w:val="00480F7A"/>
    <w:rsid w:val="00481C96"/>
    <w:rsid w:val="0048282C"/>
    <w:rsid w:val="00483169"/>
    <w:rsid w:val="004840AA"/>
    <w:rsid w:val="00485D9D"/>
    <w:rsid w:val="004862FA"/>
    <w:rsid w:val="00486320"/>
    <w:rsid w:val="0048645D"/>
    <w:rsid w:val="00487170"/>
    <w:rsid w:val="004878D1"/>
    <w:rsid w:val="004904E1"/>
    <w:rsid w:val="004914C2"/>
    <w:rsid w:val="00491C25"/>
    <w:rsid w:val="00493C25"/>
    <w:rsid w:val="00494B20"/>
    <w:rsid w:val="00494F01"/>
    <w:rsid w:val="004951AE"/>
    <w:rsid w:val="0049651A"/>
    <w:rsid w:val="00496CD0"/>
    <w:rsid w:val="004972DB"/>
    <w:rsid w:val="0049732B"/>
    <w:rsid w:val="004973AB"/>
    <w:rsid w:val="004A075E"/>
    <w:rsid w:val="004A0C92"/>
    <w:rsid w:val="004A1C4C"/>
    <w:rsid w:val="004A6730"/>
    <w:rsid w:val="004A726A"/>
    <w:rsid w:val="004B4A8A"/>
    <w:rsid w:val="004B50A5"/>
    <w:rsid w:val="004B59C8"/>
    <w:rsid w:val="004B663D"/>
    <w:rsid w:val="004B7B18"/>
    <w:rsid w:val="004B7F3E"/>
    <w:rsid w:val="004C0E81"/>
    <w:rsid w:val="004C3247"/>
    <w:rsid w:val="004C389E"/>
    <w:rsid w:val="004C3AE8"/>
    <w:rsid w:val="004C4506"/>
    <w:rsid w:val="004C50F6"/>
    <w:rsid w:val="004C5C78"/>
    <w:rsid w:val="004C6F6C"/>
    <w:rsid w:val="004C76B6"/>
    <w:rsid w:val="004D0094"/>
    <w:rsid w:val="004D048D"/>
    <w:rsid w:val="004D188F"/>
    <w:rsid w:val="004D1CD0"/>
    <w:rsid w:val="004D26A9"/>
    <w:rsid w:val="004D2C46"/>
    <w:rsid w:val="004D2E57"/>
    <w:rsid w:val="004D344B"/>
    <w:rsid w:val="004D410F"/>
    <w:rsid w:val="004D6C61"/>
    <w:rsid w:val="004D7213"/>
    <w:rsid w:val="004D789A"/>
    <w:rsid w:val="004E17A5"/>
    <w:rsid w:val="004E1984"/>
    <w:rsid w:val="004E2353"/>
    <w:rsid w:val="004E35D1"/>
    <w:rsid w:val="004E370D"/>
    <w:rsid w:val="004E3B22"/>
    <w:rsid w:val="004E3B55"/>
    <w:rsid w:val="004E4435"/>
    <w:rsid w:val="004E50D1"/>
    <w:rsid w:val="004E5EA1"/>
    <w:rsid w:val="004E6875"/>
    <w:rsid w:val="004E6EA9"/>
    <w:rsid w:val="004E7695"/>
    <w:rsid w:val="004F019C"/>
    <w:rsid w:val="004F056F"/>
    <w:rsid w:val="004F0A43"/>
    <w:rsid w:val="004F1191"/>
    <w:rsid w:val="004F3ED5"/>
    <w:rsid w:val="004F4A5E"/>
    <w:rsid w:val="004F5C46"/>
    <w:rsid w:val="004F73C8"/>
    <w:rsid w:val="004F7BC0"/>
    <w:rsid w:val="005020F4"/>
    <w:rsid w:val="00502341"/>
    <w:rsid w:val="005049F0"/>
    <w:rsid w:val="00504EDA"/>
    <w:rsid w:val="005056D6"/>
    <w:rsid w:val="00505CAA"/>
    <w:rsid w:val="00506881"/>
    <w:rsid w:val="00506A4A"/>
    <w:rsid w:val="00510166"/>
    <w:rsid w:val="0051066D"/>
    <w:rsid w:val="005106DD"/>
    <w:rsid w:val="00510A73"/>
    <w:rsid w:val="00512397"/>
    <w:rsid w:val="0051346B"/>
    <w:rsid w:val="00513520"/>
    <w:rsid w:val="0051380D"/>
    <w:rsid w:val="00513A2C"/>
    <w:rsid w:val="00513D05"/>
    <w:rsid w:val="00514174"/>
    <w:rsid w:val="0051450D"/>
    <w:rsid w:val="00516D58"/>
    <w:rsid w:val="00520428"/>
    <w:rsid w:val="005212BF"/>
    <w:rsid w:val="005225F4"/>
    <w:rsid w:val="0052369E"/>
    <w:rsid w:val="00523DAE"/>
    <w:rsid w:val="00524776"/>
    <w:rsid w:val="00527099"/>
    <w:rsid w:val="00530213"/>
    <w:rsid w:val="00530F33"/>
    <w:rsid w:val="0053111D"/>
    <w:rsid w:val="0053168B"/>
    <w:rsid w:val="00531883"/>
    <w:rsid w:val="005329F8"/>
    <w:rsid w:val="005342CC"/>
    <w:rsid w:val="0053546D"/>
    <w:rsid w:val="00535C2D"/>
    <w:rsid w:val="00537330"/>
    <w:rsid w:val="00537F1A"/>
    <w:rsid w:val="00540066"/>
    <w:rsid w:val="00540125"/>
    <w:rsid w:val="0054071A"/>
    <w:rsid w:val="00542CFB"/>
    <w:rsid w:val="00542FAF"/>
    <w:rsid w:val="005435EE"/>
    <w:rsid w:val="00544EDE"/>
    <w:rsid w:val="005451AF"/>
    <w:rsid w:val="005451EC"/>
    <w:rsid w:val="00545A98"/>
    <w:rsid w:val="0054675D"/>
    <w:rsid w:val="005478CD"/>
    <w:rsid w:val="0055144D"/>
    <w:rsid w:val="0055202F"/>
    <w:rsid w:val="00553194"/>
    <w:rsid w:val="00553432"/>
    <w:rsid w:val="00553B40"/>
    <w:rsid w:val="00553DB3"/>
    <w:rsid w:val="00553E54"/>
    <w:rsid w:val="00557688"/>
    <w:rsid w:val="00561269"/>
    <w:rsid w:val="00561DEF"/>
    <w:rsid w:val="00561F37"/>
    <w:rsid w:val="005629F9"/>
    <w:rsid w:val="00564044"/>
    <w:rsid w:val="0056769D"/>
    <w:rsid w:val="00567AFB"/>
    <w:rsid w:val="00571929"/>
    <w:rsid w:val="00571F1B"/>
    <w:rsid w:val="0057313E"/>
    <w:rsid w:val="005746BE"/>
    <w:rsid w:val="00575C52"/>
    <w:rsid w:val="0057643A"/>
    <w:rsid w:val="00580042"/>
    <w:rsid w:val="005811DB"/>
    <w:rsid w:val="00581475"/>
    <w:rsid w:val="005818FF"/>
    <w:rsid w:val="0058518B"/>
    <w:rsid w:val="00586D04"/>
    <w:rsid w:val="0058747B"/>
    <w:rsid w:val="005913D0"/>
    <w:rsid w:val="00592FB2"/>
    <w:rsid w:val="005951B0"/>
    <w:rsid w:val="005A02C7"/>
    <w:rsid w:val="005A0A06"/>
    <w:rsid w:val="005A123E"/>
    <w:rsid w:val="005A12A4"/>
    <w:rsid w:val="005A1C61"/>
    <w:rsid w:val="005A2587"/>
    <w:rsid w:val="005A2ADA"/>
    <w:rsid w:val="005A2ADD"/>
    <w:rsid w:val="005A2CC7"/>
    <w:rsid w:val="005A59E0"/>
    <w:rsid w:val="005A5F96"/>
    <w:rsid w:val="005A65BC"/>
    <w:rsid w:val="005A731F"/>
    <w:rsid w:val="005A7BC1"/>
    <w:rsid w:val="005A7EFF"/>
    <w:rsid w:val="005B06D0"/>
    <w:rsid w:val="005B2021"/>
    <w:rsid w:val="005B433D"/>
    <w:rsid w:val="005B46B5"/>
    <w:rsid w:val="005B5AE2"/>
    <w:rsid w:val="005B5CFF"/>
    <w:rsid w:val="005B621A"/>
    <w:rsid w:val="005C197A"/>
    <w:rsid w:val="005C2283"/>
    <w:rsid w:val="005C4208"/>
    <w:rsid w:val="005C46D4"/>
    <w:rsid w:val="005C4929"/>
    <w:rsid w:val="005C4D52"/>
    <w:rsid w:val="005C5A54"/>
    <w:rsid w:val="005C5AF7"/>
    <w:rsid w:val="005C6261"/>
    <w:rsid w:val="005C63A1"/>
    <w:rsid w:val="005C75D5"/>
    <w:rsid w:val="005D11FC"/>
    <w:rsid w:val="005D18C3"/>
    <w:rsid w:val="005D2771"/>
    <w:rsid w:val="005D5FF5"/>
    <w:rsid w:val="005D720F"/>
    <w:rsid w:val="005E0321"/>
    <w:rsid w:val="005E3F3B"/>
    <w:rsid w:val="005E4EDB"/>
    <w:rsid w:val="005E7A38"/>
    <w:rsid w:val="005F051B"/>
    <w:rsid w:val="005F160D"/>
    <w:rsid w:val="005F1FDF"/>
    <w:rsid w:val="005F2944"/>
    <w:rsid w:val="005F3289"/>
    <w:rsid w:val="005F34B0"/>
    <w:rsid w:val="005F3DF6"/>
    <w:rsid w:val="005F4B29"/>
    <w:rsid w:val="005F4F8A"/>
    <w:rsid w:val="005F5B44"/>
    <w:rsid w:val="005F6B66"/>
    <w:rsid w:val="005F7367"/>
    <w:rsid w:val="005F77C0"/>
    <w:rsid w:val="005F7D32"/>
    <w:rsid w:val="005F7DA4"/>
    <w:rsid w:val="00600325"/>
    <w:rsid w:val="00600A79"/>
    <w:rsid w:val="0060151A"/>
    <w:rsid w:val="00603F8B"/>
    <w:rsid w:val="006041EE"/>
    <w:rsid w:val="0060457C"/>
    <w:rsid w:val="00604773"/>
    <w:rsid w:val="00604A10"/>
    <w:rsid w:val="0060551C"/>
    <w:rsid w:val="00605AEE"/>
    <w:rsid w:val="00605D90"/>
    <w:rsid w:val="0060627A"/>
    <w:rsid w:val="00610965"/>
    <w:rsid w:val="00611463"/>
    <w:rsid w:val="006139D3"/>
    <w:rsid w:val="006146B6"/>
    <w:rsid w:val="00614E6F"/>
    <w:rsid w:val="00617E5C"/>
    <w:rsid w:val="00620A4A"/>
    <w:rsid w:val="00621079"/>
    <w:rsid w:val="00621B9F"/>
    <w:rsid w:val="00621FE2"/>
    <w:rsid w:val="00622ABA"/>
    <w:rsid w:val="00624215"/>
    <w:rsid w:val="00625AAC"/>
    <w:rsid w:val="006315E8"/>
    <w:rsid w:val="006319DA"/>
    <w:rsid w:val="00632278"/>
    <w:rsid w:val="00633088"/>
    <w:rsid w:val="00633533"/>
    <w:rsid w:val="00633ADE"/>
    <w:rsid w:val="006346AA"/>
    <w:rsid w:val="00637D7D"/>
    <w:rsid w:val="00640485"/>
    <w:rsid w:val="00640831"/>
    <w:rsid w:val="00640DF0"/>
    <w:rsid w:val="006416C0"/>
    <w:rsid w:val="006418E8"/>
    <w:rsid w:val="0064215E"/>
    <w:rsid w:val="00642372"/>
    <w:rsid w:val="0064310D"/>
    <w:rsid w:val="00643512"/>
    <w:rsid w:val="00643A78"/>
    <w:rsid w:val="006445C5"/>
    <w:rsid w:val="00645E6C"/>
    <w:rsid w:val="006471A9"/>
    <w:rsid w:val="006473EC"/>
    <w:rsid w:val="00650DF9"/>
    <w:rsid w:val="00652604"/>
    <w:rsid w:val="00654EE2"/>
    <w:rsid w:val="006562A8"/>
    <w:rsid w:val="006565B4"/>
    <w:rsid w:val="00656937"/>
    <w:rsid w:val="0065788C"/>
    <w:rsid w:val="006601C7"/>
    <w:rsid w:val="0066055E"/>
    <w:rsid w:val="006607A4"/>
    <w:rsid w:val="006621F3"/>
    <w:rsid w:val="006648B8"/>
    <w:rsid w:val="006674E9"/>
    <w:rsid w:val="00667C01"/>
    <w:rsid w:val="00670AB9"/>
    <w:rsid w:val="006716AA"/>
    <w:rsid w:val="00672319"/>
    <w:rsid w:val="00674143"/>
    <w:rsid w:val="00674193"/>
    <w:rsid w:val="00674BAF"/>
    <w:rsid w:val="00675AF2"/>
    <w:rsid w:val="00675C9F"/>
    <w:rsid w:val="006766AF"/>
    <w:rsid w:val="0067675D"/>
    <w:rsid w:val="006772AE"/>
    <w:rsid w:val="0068063E"/>
    <w:rsid w:val="0068068A"/>
    <w:rsid w:val="006819FD"/>
    <w:rsid w:val="00682071"/>
    <w:rsid w:val="006821F6"/>
    <w:rsid w:val="00684297"/>
    <w:rsid w:val="00684504"/>
    <w:rsid w:val="0068627B"/>
    <w:rsid w:val="0068696A"/>
    <w:rsid w:val="00686EF7"/>
    <w:rsid w:val="006875EE"/>
    <w:rsid w:val="006900EE"/>
    <w:rsid w:val="00690E12"/>
    <w:rsid w:val="00691339"/>
    <w:rsid w:val="00692314"/>
    <w:rsid w:val="006937D8"/>
    <w:rsid w:val="00693E67"/>
    <w:rsid w:val="00693FF1"/>
    <w:rsid w:val="00695194"/>
    <w:rsid w:val="00696E98"/>
    <w:rsid w:val="006979FA"/>
    <w:rsid w:val="006A2FC9"/>
    <w:rsid w:val="006A32DF"/>
    <w:rsid w:val="006A49CD"/>
    <w:rsid w:val="006A53C3"/>
    <w:rsid w:val="006A735E"/>
    <w:rsid w:val="006B10DF"/>
    <w:rsid w:val="006B1622"/>
    <w:rsid w:val="006B203E"/>
    <w:rsid w:val="006B3A50"/>
    <w:rsid w:val="006B4F44"/>
    <w:rsid w:val="006B6FE5"/>
    <w:rsid w:val="006B71AB"/>
    <w:rsid w:val="006B79A3"/>
    <w:rsid w:val="006C0686"/>
    <w:rsid w:val="006C0778"/>
    <w:rsid w:val="006C21F7"/>
    <w:rsid w:val="006C3ACC"/>
    <w:rsid w:val="006C5242"/>
    <w:rsid w:val="006C5BDD"/>
    <w:rsid w:val="006C674B"/>
    <w:rsid w:val="006C681E"/>
    <w:rsid w:val="006C6BF2"/>
    <w:rsid w:val="006C6C28"/>
    <w:rsid w:val="006C704F"/>
    <w:rsid w:val="006C77AB"/>
    <w:rsid w:val="006C7B73"/>
    <w:rsid w:val="006D096F"/>
    <w:rsid w:val="006D0F00"/>
    <w:rsid w:val="006D0F30"/>
    <w:rsid w:val="006D1DCC"/>
    <w:rsid w:val="006D2111"/>
    <w:rsid w:val="006D2703"/>
    <w:rsid w:val="006D56CA"/>
    <w:rsid w:val="006D6189"/>
    <w:rsid w:val="006D6DB2"/>
    <w:rsid w:val="006D7D5B"/>
    <w:rsid w:val="006E0BE6"/>
    <w:rsid w:val="006E3FA1"/>
    <w:rsid w:val="006E4C65"/>
    <w:rsid w:val="006E60A5"/>
    <w:rsid w:val="006E6F29"/>
    <w:rsid w:val="006E72BB"/>
    <w:rsid w:val="006E74FE"/>
    <w:rsid w:val="006E79A4"/>
    <w:rsid w:val="006F0E53"/>
    <w:rsid w:val="006F2855"/>
    <w:rsid w:val="006F2912"/>
    <w:rsid w:val="006F2C7D"/>
    <w:rsid w:val="006F489C"/>
    <w:rsid w:val="006F4FB8"/>
    <w:rsid w:val="006F54BB"/>
    <w:rsid w:val="006F56CB"/>
    <w:rsid w:val="0070081C"/>
    <w:rsid w:val="00701219"/>
    <w:rsid w:val="00701540"/>
    <w:rsid w:val="00701C38"/>
    <w:rsid w:val="00701FDC"/>
    <w:rsid w:val="00702D8B"/>
    <w:rsid w:val="00703A91"/>
    <w:rsid w:val="00703BEB"/>
    <w:rsid w:val="00704154"/>
    <w:rsid w:val="00704475"/>
    <w:rsid w:val="007070D7"/>
    <w:rsid w:val="00707E71"/>
    <w:rsid w:val="0071046C"/>
    <w:rsid w:val="00710ED6"/>
    <w:rsid w:val="00711A42"/>
    <w:rsid w:val="00711C5C"/>
    <w:rsid w:val="00712597"/>
    <w:rsid w:val="00712B55"/>
    <w:rsid w:val="00713765"/>
    <w:rsid w:val="00714322"/>
    <w:rsid w:val="00715A97"/>
    <w:rsid w:val="00717B96"/>
    <w:rsid w:val="00717F68"/>
    <w:rsid w:val="007214A8"/>
    <w:rsid w:val="00723C6F"/>
    <w:rsid w:val="0072680E"/>
    <w:rsid w:val="00726F00"/>
    <w:rsid w:val="00727C0A"/>
    <w:rsid w:val="00727E02"/>
    <w:rsid w:val="007307AF"/>
    <w:rsid w:val="00730E2D"/>
    <w:rsid w:val="00734A42"/>
    <w:rsid w:val="00735E7A"/>
    <w:rsid w:val="00737B4C"/>
    <w:rsid w:val="007418DA"/>
    <w:rsid w:val="007420B0"/>
    <w:rsid w:val="007430C3"/>
    <w:rsid w:val="007430F2"/>
    <w:rsid w:val="00744606"/>
    <w:rsid w:val="00745EDF"/>
    <w:rsid w:val="007467C2"/>
    <w:rsid w:val="00746BFF"/>
    <w:rsid w:val="0074720A"/>
    <w:rsid w:val="007500D8"/>
    <w:rsid w:val="00750936"/>
    <w:rsid w:val="00752BF3"/>
    <w:rsid w:val="007533DC"/>
    <w:rsid w:val="00754986"/>
    <w:rsid w:val="0075516D"/>
    <w:rsid w:val="00756308"/>
    <w:rsid w:val="0075796B"/>
    <w:rsid w:val="00761A44"/>
    <w:rsid w:val="007650F5"/>
    <w:rsid w:val="00765C4B"/>
    <w:rsid w:val="0076675F"/>
    <w:rsid w:val="00767AA7"/>
    <w:rsid w:val="00770091"/>
    <w:rsid w:val="007701C4"/>
    <w:rsid w:val="00770D12"/>
    <w:rsid w:val="0077124A"/>
    <w:rsid w:val="007714D6"/>
    <w:rsid w:val="00773CA4"/>
    <w:rsid w:val="00774D9B"/>
    <w:rsid w:val="0077578E"/>
    <w:rsid w:val="00775E9F"/>
    <w:rsid w:val="00776DCB"/>
    <w:rsid w:val="00777194"/>
    <w:rsid w:val="007802ED"/>
    <w:rsid w:val="00781D13"/>
    <w:rsid w:val="00787A3F"/>
    <w:rsid w:val="00787ACA"/>
    <w:rsid w:val="007903D3"/>
    <w:rsid w:val="00791141"/>
    <w:rsid w:val="00791BC3"/>
    <w:rsid w:val="00791CC9"/>
    <w:rsid w:val="00791F34"/>
    <w:rsid w:val="007935BB"/>
    <w:rsid w:val="007A078D"/>
    <w:rsid w:val="007A0EAC"/>
    <w:rsid w:val="007AB4EB"/>
    <w:rsid w:val="007B2786"/>
    <w:rsid w:val="007B2AB6"/>
    <w:rsid w:val="007B4EC4"/>
    <w:rsid w:val="007B4F2B"/>
    <w:rsid w:val="007B5898"/>
    <w:rsid w:val="007B5F27"/>
    <w:rsid w:val="007B66B5"/>
    <w:rsid w:val="007B6C39"/>
    <w:rsid w:val="007B733D"/>
    <w:rsid w:val="007B7A10"/>
    <w:rsid w:val="007B7AA9"/>
    <w:rsid w:val="007C3A4A"/>
    <w:rsid w:val="007C4B3C"/>
    <w:rsid w:val="007C525D"/>
    <w:rsid w:val="007C53FF"/>
    <w:rsid w:val="007C7CD8"/>
    <w:rsid w:val="007D289E"/>
    <w:rsid w:val="007D3A68"/>
    <w:rsid w:val="007D51B8"/>
    <w:rsid w:val="007D5576"/>
    <w:rsid w:val="007D570E"/>
    <w:rsid w:val="007D7958"/>
    <w:rsid w:val="007D7CD1"/>
    <w:rsid w:val="007E0D99"/>
    <w:rsid w:val="007E11A6"/>
    <w:rsid w:val="007E189F"/>
    <w:rsid w:val="007E1E3C"/>
    <w:rsid w:val="007E2D0E"/>
    <w:rsid w:val="007E53E4"/>
    <w:rsid w:val="007E70C4"/>
    <w:rsid w:val="007E7C7C"/>
    <w:rsid w:val="007F1C46"/>
    <w:rsid w:val="007F1E80"/>
    <w:rsid w:val="007F4290"/>
    <w:rsid w:val="007F4CE4"/>
    <w:rsid w:val="007F4D6A"/>
    <w:rsid w:val="007F6649"/>
    <w:rsid w:val="008007B9"/>
    <w:rsid w:val="00800D6E"/>
    <w:rsid w:val="00802A09"/>
    <w:rsid w:val="00803277"/>
    <w:rsid w:val="008050EF"/>
    <w:rsid w:val="00805EA6"/>
    <w:rsid w:val="00810AFB"/>
    <w:rsid w:val="00810E29"/>
    <w:rsid w:val="0081297C"/>
    <w:rsid w:val="00813B42"/>
    <w:rsid w:val="00814474"/>
    <w:rsid w:val="0081627E"/>
    <w:rsid w:val="00816A94"/>
    <w:rsid w:val="008200AB"/>
    <w:rsid w:val="00820A43"/>
    <w:rsid w:val="008213A5"/>
    <w:rsid w:val="00823681"/>
    <w:rsid w:val="0082368C"/>
    <w:rsid w:val="00823716"/>
    <w:rsid w:val="00823C99"/>
    <w:rsid w:val="00823E9E"/>
    <w:rsid w:val="00825008"/>
    <w:rsid w:val="00825651"/>
    <w:rsid w:val="00825864"/>
    <w:rsid w:val="008259F7"/>
    <w:rsid w:val="00825B4E"/>
    <w:rsid w:val="00826C0A"/>
    <w:rsid w:val="0082721B"/>
    <w:rsid w:val="00830B52"/>
    <w:rsid w:val="00830DCD"/>
    <w:rsid w:val="0083685E"/>
    <w:rsid w:val="008370BA"/>
    <w:rsid w:val="008376D2"/>
    <w:rsid w:val="0083793A"/>
    <w:rsid w:val="00837B8A"/>
    <w:rsid w:val="00837BBA"/>
    <w:rsid w:val="00837C8D"/>
    <w:rsid w:val="008408D5"/>
    <w:rsid w:val="00840ED9"/>
    <w:rsid w:val="0084130B"/>
    <w:rsid w:val="008420E3"/>
    <w:rsid w:val="00842597"/>
    <w:rsid w:val="00842B73"/>
    <w:rsid w:val="00843B11"/>
    <w:rsid w:val="008460C8"/>
    <w:rsid w:val="00846463"/>
    <w:rsid w:val="00846AD2"/>
    <w:rsid w:val="008476B2"/>
    <w:rsid w:val="0084776B"/>
    <w:rsid w:val="0085005E"/>
    <w:rsid w:val="0085068C"/>
    <w:rsid w:val="008508C3"/>
    <w:rsid w:val="008509BC"/>
    <w:rsid w:val="008510E0"/>
    <w:rsid w:val="008512D9"/>
    <w:rsid w:val="008516BF"/>
    <w:rsid w:val="008536FB"/>
    <w:rsid w:val="0085691D"/>
    <w:rsid w:val="00856BC3"/>
    <w:rsid w:val="008600DB"/>
    <w:rsid w:val="008608B9"/>
    <w:rsid w:val="00860A7D"/>
    <w:rsid w:val="00860BDA"/>
    <w:rsid w:val="00861DCE"/>
    <w:rsid w:val="008637F4"/>
    <w:rsid w:val="00864069"/>
    <w:rsid w:val="0086693C"/>
    <w:rsid w:val="00867E9C"/>
    <w:rsid w:val="00871229"/>
    <w:rsid w:val="00872045"/>
    <w:rsid w:val="008732B7"/>
    <w:rsid w:val="00874612"/>
    <w:rsid w:val="00881049"/>
    <w:rsid w:val="008818D2"/>
    <w:rsid w:val="00883A9F"/>
    <w:rsid w:val="00884559"/>
    <w:rsid w:val="00884793"/>
    <w:rsid w:val="0088509B"/>
    <w:rsid w:val="00885E7C"/>
    <w:rsid w:val="008871E3"/>
    <w:rsid w:val="00891617"/>
    <w:rsid w:val="0089165E"/>
    <w:rsid w:val="008916A9"/>
    <w:rsid w:val="008928EE"/>
    <w:rsid w:val="00892D40"/>
    <w:rsid w:val="00893B9A"/>
    <w:rsid w:val="00893E39"/>
    <w:rsid w:val="00894B4F"/>
    <w:rsid w:val="00895DBA"/>
    <w:rsid w:val="0089739D"/>
    <w:rsid w:val="00897A60"/>
    <w:rsid w:val="00897F5A"/>
    <w:rsid w:val="008A02C6"/>
    <w:rsid w:val="008A361E"/>
    <w:rsid w:val="008A4D11"/>
    <w:rsid w:val="008A58EF"/>
    <w:rsid w:val="008A5AB2"/>
    <w:rsid w:val="008A6AEE"/>
    <w:rsid w:val="008A6ED3"/>
    <w:rsid w:val="008B0C60"/>
    <w:rsid w:val="008B1CF9"/>
    <w:rsid w:val="008B266C"/>
    <w:rsid w:val="008B2D9D"/>
    <w:rsid w:val="008B30F3"/>
    <w:rsid w:val="008B3303"/>
    <w:rsid w:val="008B3A81"/>
    <w:rsid w:val="008B45C7"/>
    <w:rsid w:val="008B47C8"/>
    <w:rsid w:val="008B4922"/>
    <w:rsid w:val="008B4DF1"/>
    <w:rsid w:val="008B79E6"/>
    <w:rsid w:val="008BDF58"/>
    <w:rsid w:val="008C08A0"/>
    <w:rsid w:val="008C17F0"/>
    <w:rsid w:val="008C229B"/>
    <w:rsid w:val="008C38BD"/>
    <w:rsid w:val="008C4135"/>
    <w:rsid w:val="008C5A33"/>
    <w:rsid w:val="008C5CCF"/>
    <w:rsid w:val="008C7530"/>
    <w:rsid w:val="008D1A7E"/>
    <w:rsid w:val="008D1E2A"/>
    <w:rsid w:val="008D3CE9"/>
    <w:rsid w:val="008D3FF4"/>
    <w:rsid w:val="008D4F59"/>
    <w:rsid w:val="008D5D65"/>
    <w:rsid w:val="008D61E0"/>
    <w:rsid w:val="008D62C5"/>
    <w:rsid w:val="008D7AFB"/>
    <w:rsid w:val="008DAB02"/>
    <w:rsid w:val="008E0DE9"/>
    <w:rsid w:val="008E0F9D"/>
    <w:rsid w:val="008E21E4"/>
    <w:rsid w:val="008E269A"/>
    <w:rsid w:val="008E339C"/>
    <w:rsid w:val="008E46DA"/>
    <w:rsid w:val="008E4A6C"/>
    <w:rsid w:val="008E585C"/>
    <w:rsid w:val="008E5B29"/>
    <w:rsid w:val="008E60CF"/>
    <w:rsid w:val="008E63BF"/>
    <w:rsid w:val="008E6507"/>
    <w:rsid w:val="008E6C67"/>
    <w:rsid w:val="008E6CE9"/>
    <w:rsid w:val="008F0D52"/>
    <w:rsid w:val="008F10F4"/>
    <w:rsid w:val="008F16FA"/>
    <w:rsid w:val="008F27CF"/>
    <w:rsid w:val="008F4FF7"/>
    <w:rsid w:val="008F63A5"/>
    <w:rsid w:val="00901944"/>
    <w:rsid w:val="009019D3"/>
    <w:rsid w:val="009022AC"/>
    <w:rsid w:val="00903CDB"/>
    <w:rsid w:val="0090536F"/>
    <w:rsid w:val="00910518"/>
    <w:rsid w:val="00910B63"/>
    <w:rsid w:val="009125DF"/>
    <w:rsid w:val="00913097"/>
    <w:rsid w:val="00914300"/>
    <w:rsid w:val="009160B1"/>
    <w:rsid w:val="0091638C"/>
    <w:rsid w:val="00916416"/>
    <w:rsid w:val="009164C3"/>
    <w:rsid w:val="00917309"/>
    <w:rsid w:val="009204FD"/>
    <w:rsid w:val="00921B96"/>
    <w:rsid w:val="00921BBD"/>
    <w:rsid w:val="00925057"/>
    <w:rsid w:val="00925067"/>
    <w:rsid w:val="009269F2"/>
    <w:rsid w:val="00931FC0"/>
    <w:rsid w:val="00932FA9"/>
    <w:rsid w:val="00933797"/>
    <w:rsid w:val="009338D5"/>
    <w:rsid w:val="009346DA"/>
    <w:rsid w:val="00935306"/>
    <w:rsid w:val="00935EA0"/>
    <w:rsid w:val="00935EFC"/>
    <w:rsid w:val="00937DD7"/>
    <w:rsid w:val="00940210"/>
    <w:rsid w:val="00940631"/>
    <w:rsid w:val="00940671"/>
    <w:rsid w:val="009410AD"/>
    <w:rsid w:val="00942646"/>
    <w:rsid w:val="009426C0"/>
    <w:rsid w:val="00943548"/>
    <w:rsid w:val="009440FF"/>
    <w:rsid w:val="0094436D"/>
    <w:rsid w:val="00945130"/>
    <w:rsid w:val="00945631"/>
    <w:rsid w:val="00950081"/>
    <w:rsid w:val="00950498"/>
    <w:rsid w:val="00950B1A"/>
    <w:rsid w:val="00951329"/>
    <w:rsid w:val="009516C6"/>
    <w:rsid w:val="00951F05"/>
    <w:rsid w:val="00952962"/>
    <w:rsid w:val="0095411E"/>
    <w:rsid w:val="0095558E"/>
    <w:rsid w:val="0095575D"/>
    <w:rsid w:val="00955D03"/>
    <w:rsid w:val="009561A5"/>
    <w:rsid w:val="00956CB6"/>
    <w:rsid w:val="00956CF4"/>
    <w:rsid w:val="009625FD"/>
    <w:rsid w:val="00964D29"/>
    <w:rsid w:val="00966AFC"/>
    <w:rsid w:val="00966E1A"/>
    <w:rsid w:val="00970771"/>
    <w:rsid w:val="00970A11"/>
    <w:rsid w:val="00974A8E"/>
    <w:rsid w:val="00975346"/>
    <w:rsid w:val="009754BA"/>
    <w:rsid w:val="0097606C"/>
    <w:rsid w:val="00977102"/>
    <w:rsid w:val="00977A56"/>
    <w:rsid w:val="00977D66"/>
    <w:rsid w:val="00980CC4"/>
    <w:rsid w:val="00980DC3"/>
    <w:rsid w:val="009824CC"/>
    <w:rsid w:val="00982F60"/>
    <w:rsid w:val="009861C3"/>
    <w:rsid w:val="00986B50"/>
    <w:rsid w:val="00986D46"/>
    <w:rsid w:val="0098755F"/>
    <w:rsid w:val="00987C71"/>
    <w:rsid w:val="00991C0C"/>
    <w:rsid w:val="0099202A"/>
    <w:rsid w:val="00993F1B"/>
    <w:rsid w:val="00994CD1"/>
    <w:rsid w:val="00994FFB"/>
    <w:rsid w:val="0099549E"/>
    <w:rsid w:val="00995997"/>
    <w:rsid w:val="009971A8"/>
    <w:rsid w:val="00997D47"/>
    <w:rsid w:val="009A0A7F"/>
    <w:rsid w:val="009A334D"/>
    <w:rsid w:val="009A33D2"/>
    <w:rsid w:val="009B1D67"/>
    <w:rsid w:val="009B2785"/>
    <w:rsid w:val="009B37C3"/>
    <w:rsid w:val="009B46AB"/>
    <w:rsid w:val="009B4FAE"/>
    <w:rsid w:val="009B63A7"/>
    <w:rsid w:val="009B6A8D"/>
    <w:rsid w:val="009C02AB"/>
    <w:rsid w:val="009C061B"/>
    <w:rsid w:val="009C1DD1"/>
    <w:rsid w:val="009C37CF"/>
    <w:rsid w:val="009C5F0D"/>
    <w:rsid w:val="009C777D"/>
    <w:rsid w:val="009C7F29"/>
    <w:rsid w:val="009C976E"/>
    <w:rsid w:val="009D333C"/>
    <w:rsid w:val="009D3FEF"/>
    <w:rsid w:val="009D64E6"/>
    <w:rsid w:val="009D728D"/>
    <w:rsid w:val="009D79DF"/>
    <w:rsid w:val="009E013A"/>
    <w:rsid w:val="009E0E0C"/>
    <w:rsid w:val="009E24DC"/>
    <w:rsid w:val="009E3805"/>
    <w:rsid w:val="009E3E92"/>
    <w:rsid w:val="009E50AC"/>
    <w:rsid w:val="009E68DD"/>
    <w:rsid w:val="009E73B1"/>
    <w:rsid w:val="009F05A9"/>
    <w:rsid w:val="009F199D"/>
    <w:rsid w:val="009F1EE3"/>
    <w:rsid w:val="009F23A4"/>
    <w:rsid w:val="009F4982"/>
    <w:rsid w:val="009F58B3"/>
    <w:rsid w:val="009F596C"/>
    <w:rsid w:val="009F59B3"/>
    <w:rsid w:val="009F59DA"/>
    <w:rsid w:val="009F75D8"/>
    <w:rsid w:val="009F7665"/>
    <w:rsid w:val="009F76A3"/>
    <w:rsid w:val="00A00B50"/>
    <w:rsid w:val="00A0165D"/>
    <w:rsid w:val="00A0222D"/>
    <w:rsid w:val="00A02CCB"/>
    <w:rsid w:val="00A03CA2"/>
    <w:rsid w:val="00A03EDE"/>
    <w:rsid w:val="00A04BAC"/>
    <w:rsid w:val="00A05181"/>
    <w:rsid w:val="00A06D6A"/>
    <w:rsid w:val="00A07958"/>
    <w:rsid w:val="00A10664"/>
    <w:rsid w:val="00A11042"/>
    <w:rsid w:val="00A11098"/>
    <w:rsid w:val="00A110FB"/>
    <w:rsid w:val="00A112F2"/>
    <w:rsid w:val="00A1239B"/>
    <w:rsid w:val="00A1334B"/>
    <w:rsid w:val="00A1383D"/>
    <w:rsid w:val="00A146CB"/>
    <w:rsid w:val="00A14CC8"/>
    <w:rsid w:val="00A14D60"/>
    <w:rsid w:val="00A15D68"/>
    <w:rsid w:val="00A20706"/>
    <w:rsid w:val="00A2070C"/>
    <w:rsid w:val="00A20860"/>
    <w:rsid w:val="00A20D94"/>
    <w:rsid w:val="00A218BF"/>
    <w:rsid w:val="00A21F35"/>
    <w:rsid w:val="00A21FDE"/>
    <w:rsid w:val="00A239C4"/>
    <w:rsid w:val="00A23A2D"/>
    <w:rsid w:val="00A25A17"/>
    <w:rsid w:val="00A25AB5"/>
    <w:rsid w:val="00A3073E"/>
    <w:rsid w:val="00A30E9B"/>
    <w:rsid w:val="00A333A3"/>
    <w:rsid w:val="00A33CB7"/>
    <w:rsid w:val="00A348B3"/>
    <w:rsid w:val="00A35F15"/>
    <w:rsid w:val="00A369D4"/>
    <w:rsid w:val="00A36EC7"/>
    <w:rsid w:val="00A37F0F"/>
    <w:rsid w:val="00A402DC"/>
    <w:rsid w:val="00A412BD"/>
    <w:rsid w:val="00A43338"/>
    <w:rsid w:val="00A447AC"/>
    <w:rsid w:val="00A50631"/>
    <w:rsid w:val="00A50829"/>
    <w:rsid w:val="00A52292"/>
    <w:rsid w:val="00A524D4"/>
    <w:rsid w:val="00A52654"/>
    <w:rsid w:val="00A52C0F"/>
    <w:rsid w:val="00A5319F"/>
    <w:rsid w:val="00A5372B"/>
    <w:rsid w:val="00A5663C"/>
    <w:rsid w:val="00A617D0"/>
    <w:rsid w:val="00A622A5"/>
    <w:rsid w:val="00A62407"/>
    <w:rsid w:val="00A6294F"/>
    <w:rsid w:val="00A629CC"/>
    <w:rsid w:val="00A638FA"/>
    <w:rsid w:val="00A6411D"/>
    <w:rsid w:val="00A65610"/>
    <w:rsid w:val="00A66620"/>
    <w:rsid w:val="00A666C5"/>
    <w:rsid w:val="00A6686E"/>
    <w:rsid w:val="00A6761C"/>
    <w:rsid w:val="00A70200"/>
    <w:rsid w:val="00A7180A"/>
    <w:rsid w:val="00A71FB7"/>
    <w:rsid w:val="00A729D1"/>
    <w:rsid w:val="00A72FED"/>
    <w:rsid w:val="00A74722"/>
    <w:rsid w:val="00A76D3B"/>
    <w:rsid w:val="00A800B0"/>
    <w:rsid w:val="00A8022C"/>
    <w:rsid w:val="00A819D2"/>
    <w:rsid w:val="00A8213D"/>
    <w:rsid w:val="00A829EB"/>
    <w:rsid w:val="00A8406D"/>
    <w:rsid w:val="00A857EC"/>
    <w:rsid w:val="00A860E6"/>
    <w:rsid w:val="00A874CE"/>
    <w:rsid w:val="00A87DCD"/>
    <w:rsid w:val="00A87E93"/>
    <w:rsid w:val="00A90B62"/>
    <w:rsid w:val="00A92254"/>
    <w:rsid w:val="00A92D4F"/>
    <w:rsid w:val="00A94335"/>
    <w:rsid w:val="00A94BCE"/>
    <w:rsid w:val="00A95FA5"/>
    <w:rsid w:val="00AA059D"/>
    <w:rsid w:val="00AA0E29"/>
    <w:rsid w:val="00AA10E4"/>
    <w:rsid w:val="00AA2C3F"/>
    <w:rsid w:val="00AA5D26"/>
    <w:rsid w:val="00AA6D6F"/>
    <w:rsid w:val="00AA6EDF"/>
    <w:rsid w:val="00AA7B09"/>
    <w:rsid w:val="00AB0774"/>
    <w:rsid w:val="00AB0F0A"/>
    <w:rsid w:val="00AB119F"/>
    <w:rsid w:val="00AB214F"/>
    <w:rsid w:val="00AB25AF"/>
    <w:rsid w:val="00AB2B0C"/>
    <w:rsid w:val="00AB365E"/>
    <w:rsid w:val="00AB3A31"/>
    <w:rsid w:val="00AB4A6E"/>
    <w:rsid w:val="00AB5D19"/>
    <w:rsid w:val="00AB6462"/>
    <w:rsid w:val="00AC031C"/>
    <w:rsid w:val="00AC1C3C"/>
    <w:rsid w:val="00AC2A2A"/>
    <w:rsid w:val="00AC2DA4"/>
    <w:rsid w:val="00AC49B8"/>
    <w:rsid w:val="00AC56F5"/>
    <w:rsid w:val="00AC5A44"/>
    <w:rsid w:val="00AC6273"/>
    <w:rsid w:val="00AC71BF"/>
    <w:rsid w:val="00AC73E6"/>
    <w:rsid w:val="00AD0BB7"/>
    <w:rsid w:val="00AD273A"/>
    <w:rsid w:val="00AD4672"/>
    <w:rsid w:val="00AD5D82"/>
    <w:rsid w:val="00AD6579"/>
    <w:rsid w:val="00AD7745"/>
    <w:rsid w:val="00AD7AF1"/>
    <w:rsid w:val="00AD7E2C"/>
    <w:rsid w:val="00AD7EB8"/>
    <w:rsid w:val="00AE0E0E"/>
    <w:rsid w:val="00AE17D6"/>
    <w:rsid w:val="00AE1911"/>
    <w:rsid w:val="00AE2593"/>
    <w:rsid w:val="00AE3501"/>
    <w:rsid w:val="00AE56F1"/>
    <w:rsid w:val="00AE67CF"/>
    <w:rsid w:val="00AE785A"/>
    <w:rsid w:val="00AF1A5A"/>
    <w:rsid w:val="00AF1C3B"/>
    <w:rsid w:val="00AF3178"/>
    <w:rsid w:val="00AF3B12"/>
    <w:rsid w:val="00AF4114"/>
    <w:rsid w:val="00AF5926"/>
    <w:rsid w:val="00AF5E43"/>
    <w:rsid w:val="00AF7257"/>
    <w:rsid w:val="00B0086F"/>
    <w:rsid w:val="00B0166F"/>
    <w:rsid w:val="00B019E5"/>
    <w:rsid w:val="00B01C1A"/>
    <w:rsid w:val="00B02CA5"/>
    <w:rsid w:val="00B043B9"/>
    <w:rsid w:val="00B06343"/>
    <w:rsid w:val="00B06B4D"/>
    <w:rsid w:val="00B074E3"/>
    <w:rsid w:val="00B07ECE"/>
    <w:rsid w:val="00B10054"/>
    <w:rsid w:val="00B12D61"/>
    <w:rsid w:val="00B13D05"/>
    <w:rsid w:val="00B140C3"/>
    <w:rsid w:val="00B1482F"/>
    <w:rsid w:val="00B176D3"/>
    <w:rsid w:val="00B178FD"/>
    <w:rsid w:val="00B179D4"/>
    <w:rsid w:val="00B17CFD"/>
    <w:rsid w:val="00B20894"/>
    <w:rsid w:val="00B242BE"/>
    <w:rsid w:val="00B24E4A"/>
    <w:rsid w:val="00B24EF1"/>
    <w:rsid w:val="00B2750B"/>
    <w:rsid w:val="00B27A75"/>
    <w:rsid w:val="00B27E5D"/>
    <w:rsid w:val="00B28B51"/>
    <w:rsid w:val="00B302FC"/>
    <w:rsid w:val="00B30960"/>
    <w:rsid w:val="00B30B02"/>
    <w:rsid w:val="00B3183A"/>
    <w:rsid w:val="00B322EE"/>
    <w:rsid w:val="00B33192"/>
    <w:rsid w:val="00B33224"/>
    <w:rsid w:val="00B33CCA"/>
    <w:rsid w:val="00B3499B"/>
    <w:rsid w:val="00B37C3A"/>
    <w:rsid w:val="00B40817"/>
    <w:rsid w:val="00B4166B"/>
    <w:rsid w:val="00B41E86"/>
    <w:rsid w:val="00B4279D"/>
    <w:rsid w:val="00B42AE5"/>
    <w:rsid w:val="00B42B5D"/>
    <w:rsid w:val="00B44072"/>
    <w:rsid w:val="00B450D2"/>
    <w:rsid w:val="00B46209"/>
    <w:rsid w:val="00B506BD"/>
    <w:rsid w:val="00B50EE3"/>
    <w:rsid w:val="00B520E1"/>
    <w:rsid w:val="00B52C79"/>
    <w:rsid w:val="00B52CF4"/>
    <w:rsid w:val="00B52E59"/>
    <w:rsid w:val="00B54479"/>
    <w:rsid w:val="00B54B70"/>
    <w:rsid w:val="00B57B2D"/>
    <w:rsid w:val="00B57E43"/>
    <w:rsid w:val="00B601EB"/>
    <w:rsid w:val="00B6053C"/>
    <w:rsid w:val="00B60F31"/>
    <w:rsid w:val="00B62103"/>
    <w:rsid w:val="00B622CE"/>
    <w:rsid w:val="00B6402D"/>
    <w:rsid w:val="00B64159"/>
    <w:rsid w:val="00B643B8"/>
    <w:rsid w:val="00B664AE"/>
    <w:rsid w:val="00B70375"/>
    <w:rsid w:val="00B70E6A"/>
    <w:rsid w:val="00B71127"/>
    <w:rsid w:val="00B71D40"/>
    <w:rsid w:val="00B7563B"/>
    <w:rsid w:val="00B75761"/>
    <w:rsid w:val="00B75949"/>
    <w:rsid w:val="00B75E47"/>
    <w:rsid w:val="00B7616E"/>
    <w:rsid w:val="00B76A32"/>
    <w:rsid w:val="00B77517"/>
    <w:rsid w:val="00B77C9E"/>
    <w:rsid w:val="00B8082F"/>
    <w:rsid w:val="00B80AE0"/>
    <w:rsid w:val="00B813C4"/>
    <w:rsid w:val="00B82118"/>
    <w:rsid w:val="00B8450C"/>
    <w:rsid w:val="00B849E3"/>
    <w:rsid w:val="00B85043"/>
    <w:rsid w:val="00B85512"/>
    <w:rsid w:val="00B92DF8"/>
    <w:rsid w:val="00B95910"/>
    <w:rsid w:val="00B95E63"/>
    <w:rsid w:val="00B9631E"/>
    <w:rsid w:val="00B976D1"/>
    <w:rsid w:val="00BA13AF"/>
    <w:rsid w:val="00BA15ED"/>
    <w:rsid w:val="00BA1769"/>
    <w:rsid w:val="00BA2CD9"/>
    <w:rsid w:val="00BA3EB7"/>
    <w:rsid w:val="00BA4381"/>
    <w:rsid w:val="00BA4799"/>
    <w:rsid w:val="00BA65A9"/>
    <w:rsid w:val="00BAAEB5"/>
    <w:rsid w:val="00BB124D"/>
    <w:rsid w:val="00BB12F0"/>
    <w:rsid w:val="00BB23E3"/>
    <w:rsid w:val="00BB2CA5"/>
    <w:rsid w:val="00BB3298"/>
    <w:rsid w:val="00BB37EC"/>
    <w:rsid w:val="00BB38FD"/>
    <w:rsid w:val="00BB4F98"/>
    <w:rsid w:val="00BB5721"/>
    <w:rsid w:val="00BB5A32"/>
    <w:rsid w:val="00BB6D52"/>
    <w:rsid w:val="00BB6DFE"/>
    <w:rsid w:val="00BB7222"/>
    <w:rsid w:val="00BC2715"/>
    <w:rsid w:val="00BC2767"/>
    <w:rsid w:val="00BC2A70"/>
    <w:rsid w:val="00BC392A"/>
    <w:rsid w:val="00BC4642"/>
    <w:rsid w:val="00BC50D1"/>
    <w:rsid w:val="00BC6D9A"/>
    <w:rsid w:val="00BD06C1"/>
    <w:rsid w:val="00BD12D7"/>
    <w:rsid w:val="00BD1583"/>
    <w:rsid w:val="00BD45E1"/>
    <w:rsid w:val="00BD5F2E"/>
    <w:rsid w:val="00BE0602"/>
    <w:rsid w:val="00BE332F"/>
    <w:rsid w:val="00BE4585"/>
    <w:rsid w:val="00BE4A9D"/>
    <w:rsid w:val="00BE4B58"/>
    <w:rsid w:val="00BE663F"/>
    <w:rsid w:val="00BE678B"/>
    <w:rsid w:val="00BE6B83"/>
    <w:rsid w:val="00BE7B26"/>
    <w:rsid w:val="00BE7D89"/>
    <w:rsid w:val="00BF1470"/>
    <w:rsid w:val="00BF1F3E"/>
    <w:rsid w:val="00BF3E30"/>
    <w:rsid w:val="00BF47C1"/>
    <w:rsid w:val="00BF4DE0"/>
    <w:rsid w:val="00BF7885"/>
    <w:rsid w:val="00BF7EBC"/>
    <w:rsid w:val="00C00888"/>
    <w:rsid w:val="00C00BD5"/>
    <w:rsid w:val="00C01518"/>
    <w:rsid w:val="00C02195"/>
    <w:rsid w:val="00C032CE"/>
    <w:rsid w:val="00C035EB"/>
    <w:rsid w:val="00C03D45"/>
    <w:rsid w:val="00C04697"/>
    <w:rsid w:val="00C04C43"/>
    <w:rsid w:val="00C050B4"/>
    <w:rsid w:val="00C069A1"/>
    <w:rsid w:val="00C07AB6"/>
    <w:rsid w:val="00C10DD5"/>
    <w:rsid w:val="00C11430"/>
    <w:rsid w:val="00C11AC4"/>
    <w:rsid w:val="00C1269B"/>
    <w:rsid w:val="00C1467B"/>
    <w:rsid w:val="00C14BB7"/>
    <w:rsid w:val="00C15280"/>
    <w:rsid w:val="00C15823"/>
    <w:rsid w:val="00C15D44"/>
    <w:rsid w:val="00C167AF"/>
    <w:rsid w:val="00C17970"/>
    <w:rsid w:val="00C17A15"/>
    <w:rsid w:val="00C21507"/>
    <w:rsid w:val="00C21618"/>
    <w:rsid w:val="00C21772"/>
    <w:rsid w:val="00C21E3C"/>
    <w:rsid w:val="00C21EAB"/>
    <w:rsid w:val="00C2249D"/>
    <w:rsid w:val="00C22893"/>
    <w:rsid w:val="00C22A3F"/>
    <w:rsid w:val="00C24F07"/>
    <w:rsid w:val="00C250C1"/>
    <w:rsid w:val="00C25197"/>
    <w:rsid w:val="00C2522E"/>
    <w:rsid w:val="00C25719"/>
    <w:rsid w:val="00C264AF"/>
    <w:rsid w:val="00C27384"/>
    <w:rsid w:val="00C2DC56"/>
    <w:rsid w:val="00C31BA1"/>
    <w:rsid w:val="00C3348B"/>
    <w:rsid w:val="00C33ACB"/>
    <w:rsid w:val="00C3497C"/>
    <w:rsid w:val="00C34C7B"/>
    <w:rsid w:val="00C3542D"/>
    <w:rsid w:val="00C35AAF"/>
    <w:rsid w:val="00C368B0"/>
    <w:rsid w:val="00C368DC"/>
    <w:rsid w:val="00C36A87"/>
    <w:rsid w:val="00C36C9A"/>
    <w:rsid w:val="00C375D5"/>
    <w:rsid w:val="00C37912"/>
    <w:rsid w:val="00C37D80"/>
    <w:rsid w:val="00C37E58"/>
    <w:rsid w:val="00C37F19"/>
    <w:rsid w:val="00C40A9C"/>
    <w:rsid w:val="00C413EF"/>
    <w:rsid w:val="00C41415"/>
    <w:rsid w:val="00C42454"/>
    <w:rsid w:val="00C42CDA"/>
    <w:rsid w:val="00C42F62"/>
    <w:rsid w:val="00C43867"/>
    <w:rsid w:val="00C44E4A"/>
    <w:rsid w:val="00C48D81"/>
    <w:rsid w:val="00C50BFD"/>
    <w:rsid w:val="00C50D9D"/>
    <w:rsid w:val="00C51066"/>
    <w:rsid w:val="00C51882"/>
    <w:rsid w:val="00C51AAD"/>
    <w:rsid w:val="00C53535"/>
    <w:rsid w:val="00C53D4E"/>
    <w:rsid w:val="00C54506"/>
    <w:rsid w:val="00C5489F"/>
    <w:rsid w:val="00C54DF4"/>
    <w:rsid w:val="00C5518B"/>
    <w:rsid w:val="00C56080"/>
    <w:rsid w:val="00C564B9"/>
    <w:rsid w:val="00C56BE2"/>
    <w:rsid w:val="00C56DBA"/>
    <w:rsid w:val="00C6025C"/>
    <w:rsid w:val="00C60D21"/>
    <w:rsid w:val="00C61DBB"/>
    <w:rsid w:val="00C62528"/>
    <w:rsid w:val="00C62854"/>
    <w:rsid w:val="00C63EB6"/>
    <w:rsid w:val="00C643ED"/>
    <w:rsid w:val="00C64ED5"/>
    <w:rsid w:val="00C6651E"/>
    <w:rsid w:val="00C669F0"/>
    <w:rsid w:val="00C66FD2"/>
    <w:rsid w:val="00C72AE9"/>
    <w:rsid w:val="00C74061"/>
    <w:rsid w:val="00C74699"/>
    <w:rsid w:val="00C7569A"/>
    <w:rsid w:val="00C767C3"/>
    <w:rsid w:val="00C769CD"/>
    <w:rsid w:val="00C77231"/>
    <w:rsid w:val="00C77D89"/>
    <w:rsid w:val="00C77F5F"/>
    <w:rsid w:val="00C80218"/>
    <w:rsid w:val="00C81144"/>
    <w:rsid w:val="00C81579"/>
    <w:rsid w:val="00C81CDE"/>
    <w:rsid w:val="00C81F79"/>
    <w:rsid w:val="00C831DE"/>
    <w:rsid w:val="00C85248"/>
    <w:rsid w:val="00C85AB4"/>
    <w:rsid w:val="00C8679A"/>
    <w:rsid w:val="00C86AB2"/>
    <w:rsid w:val="00C87BCB"/>
    <w:rsid w:val="00C87C26"/>
    <w:rsid w:val="00C90C72"/>
    <w:rsid w:val="00C91B63"/>
    <w:rsid w:val="00C92D5C"/>
    <w:rsid w:val="00C92E60"/>
    <w:rsid w:val="00C93D31"/>
    <w:rsid w:val="00C94536"/>
    <w:rsid w:val="00C94D8A"/>
    <w:rsid w:val="00C97A05"/>
    <w:rsid w:val="00CA035B"/>
    <w:rsid w:val="00CA04A2"/>
    <w:rsid w:val="00CA2540"/>
    <w:rsid w:val="00CA28C7"/>
    <w:rsid w:val="00CA2C2B"/>
    <w:rsid w:val="00CA46E7"/>
    <w:rsid w:val="00CA53C1"/>
    <w:rsid w:val="00CA58DE"/>
    <w:rsid w:val="00CA5A5D"/>
    <w:rsid w:val="00CA7705"/>
    <w:rsid w:val="00CA7CB4"/>
    <w:rsid w:val="00CB00B3"/>
    <w:rsid w:val="00CB0C58"/>
    <w:rsid w:val="00CB1150"/>
    <w:rsid w:val="00CB2030"/>
    <w:rsid w:val="00CB20A2"/>
    <w:rsid w:val="00CB3A85"/>
    <w:rsid w:val="00CB552D"/>
    <w:rsid w:val="00CB6C91"/>
    <w:rsid w:val="00CB7A0B"/>
    <w:rsid w:val="00CC35D3"/>
    <w:rsid w:val="00CC37D2"/>
    <w:rsid w:val="00CC4C94"/>
    <w:rsid w:val="00CC4CF6"/>
    <w:rsid w:val="00CC4EC6"/>
    <w:rsid w:val="00CC6400"/>
    <w:rsid w:val="00CC6EC6"/>
    <w:rsid w:val="00CC783B"/>
    <w:rsid w:val="00CC7A76"/>
    <w:rsid w:val="00CD1195"/>
    <w:rsid w:val="00CD1EAC"/>
    <w:rsid w:val="00CD23BF"/>
    <w:rsid w:val="00CD302C"/>
    <w:rsid w:val="00CD3475"/>
    <w:rsid w:val="00CD59BD"/>
    <w:rsid w:val="00CD6F29"/>
    <w:rsid w:val="00CD7B48"/>
    <w:rsid w:val="00CD7ECF"/>
    <w:rsid w:val="00CE0130"/>
    <w:rsid w:val="00CE044F"/>
    <w:rsid w:val="00CE0DFC"/>
    <w:rsid w:val="00CE102D"/>
    <w:rsid w:val="00CE19A7"/>
    <w:rsid w:val="00CE1F63"/>
    <w:rsid w:val="00CE3777"/>
    <w:rsid w:val="00CE45D1"/>
    <w:rsid w:val="00CE463F"/>
    <w:rsid w:val="00CE5DC8"/>
    <w:rsid w:val="00CE744A"/>
    <w:rsid w:val="00CE753E"/>
    <w:rsid w:val="00CE78CF"/>
    <w:rsid w:val="00CF1685"/>
    <w:rsid w:val="00CF229B"/>
    <w:rsid w:val="00CF32E2"/>
    <w:rsid w:val="00CF41BC"/>
    <w:rsid w:val="00CF4223"/>
    <w:rsid w:val="00CF4A9D"/>
    <w:rsid w:val="00CF5125"/>
    <w:rsid w:val="00CF5CA7"/>
    <w:rsid w:val="00CF651A"/>
    <w:rsid w:val="00D01ABF"/>
    <w:rsid w:val="00D03B99"/>
    <w:rsid w:val="00D03FC1"/>
    <w:rsid w:val="00D04C7B"/>
    <w:rsid w:val="00D06DC3"/>
    <w:rsid w:val="00D100A8"/>
    <w:rsid w:val="00D108EC"/>
    <w:rsid w:val="00D129C1"/>
    <w:rsid w:val="00D12CD7"/>
    <w:rsid w:val="00D136AB"/>
    <w:rsid w:val="00D13A2F"/>
    <w:rsid w:val="00D147A6"/>
    <w:rsid w:val="00D1492A"/>
    <w:rsid w:val="00D14FEC"/>
    <w:rsid w:val="00D155B7"/>
    <w:rsid w:val="00D16FE2"/>
    <w:rsid w:val="00D21985"/>
    <w:rsid w:val="00D22451"/>
    <w:rsid w:val="00D22C6B"/>
    <w:rsid w:val="00D235AD"/>
    <w:rsid w:val="00D25C0C"/>
    <w:rsid w:val="00D2716A"/>
    <w:rsid w:val="00D304E0"/>
    <w:rsid w:val="00D314A3"/>
    <w:rsid w:val="00D356CB"/>
    <w:rsid w:val="00D37BC6"/>
    <w:rsid w:val="00D40FE4"/>
    <w:rsid w:val="00D41E35"/>
    <w:rsid w:val="00D4234B"/>
    <w:rsid w:val="00D4242F"/>
    <w:rsid w:val="00D42496"/>
    <w:rsid w:val="00D42F92"/>
    <w:rsid w:val="00D43022"/>
    <w:rsid w:val="00D43A02"/>
    <w:rsid w:val="00D43D8E"/>
    <w:rsid w:val="00D43F9F"/>
    <w:rsid w:val="00D46B2E"/>
    <w:rsid w:val="00D46BD0"/>
    <w:rsid w:val="00D47D83"/>
    <w:rsid w:val="00D47F55"/>
    <w:rsid w:val="00D47F78"/>
    <w:rsid w:val="00D5053F"/>
    <w:rsid w:val="00D50739"/>
    <w:rsid w:val="00D51E99"/>
    <w:rsid w:val="00D52385"/>
    <w:rsid w:val="00D52424"/>
    <w:rsid w:val="00D5284E"/>
    <w:rsid w:val="00D53BCA"/>
    <w:rsid w:val="00D54175"/>
    <w:rsid w:val="00D54714"/>
    <w:rsid w:val="00D55270"/>
    <w:rsid w:val="00D566E3"/>
    <w:rsid w:val="00D57438"/>
    <w:rsid w:val="00D5743A"/>
    <w:rsid w:val="00D57B01"/>
    <w:rsid w:val="00D57F87"/>
    <w:rsid w:val="00D608A8"/>
    <w:rsid w:val="00D61736"/>
    <w:rsid w:val="00D638F1"/>
    <w:rsid w:val="00D66868"/>
    <w:rsid w:val="00D66C63"/>
    <w:rsid w:val="00D703BD"/>
    <w:rsid w:val="00D71FB9"/>
    <w:rsid w:val="00D7209C"/>
    <w:rsid w:val="00D72374"/>
    <w:rsid w:val="00D73913"/>
    <w:rsid w:val="00D73AD5"/>
    <w:rsid w:val="00D759D5"/>
    <w:rsid w:val="00D75A52"/>
    <w:rsid w:val="00D75ADF"/>
    <w:rsid w:val="00D76675"/>
    <w:rsid w:val="00D776A0"/>
    <w:rsid w:val="00D77D8B"/>
    <w:rsid w:val="00D77D8C"/>
    <w:rsid w:val="00D77EEA"/>
    <w:rsid w:val="00D7BD2A"/>
    <w:rsid w:val="00D80336"/>
    <w:rsid w:val="00D804EB"/>
    <w:rsid w:val="00D81F31"/>
    <w:rsid w:val="00D822C1"/>
    <w:rsid w:val="00D826F3"/>
    <w:rsid w:val="00D8587C"/>
    <w:rsid w:val="00D8619D"/>
    <w:rsid w:val="00D87449"/>
    <w:rsid w:val="00D903AA"/>
    <w:rsid w:val="00D9236C"/>
    <w:rsid w:val="00D92B83"/>
    <w:rsid w:val="00D92C45"/>
    <w:rsid w:val="00D930B8"/>
    <w:rsid w:val="00D94094"/>
    <w:rsid w:val="00D951E3"/>
    <w:rsid w:val="00D968DB"/>
    <w:rsid w:val="00D96A90"/>
    <w:rsid w:val="00D970B4"/>
    <w:rsid w:val="00D976C4"/>
    <w:rsid w:val="00D97936"/>
    <w:rsid w:val="00D97DA1"/>
    <w:rsid w:val="00DA0C56"/>
    <w:rsid w:val="00DA2AEF"/>
    <w:rsid w:val="00DA3B62"/>
    <w:rsid w:val="00DA50CA"/>
    <w:rsid w:val="00DA5BD1"/>
    <w:rsid w:val="00DA6C3F"/>
    <w:rsid w:val="00DA7232"/>
    <w:rsid w:val="00DA7E2A"/>
    <w:rsid w:val="00DB199B"/>
    <w:rsid w:val="00DB1CBD"/>
    <w:rsid w:val="00DB2B47"/>
    <w:rsid w:val="00DB43AD"/>
    <w:rsid w:val="00DB6111"/>
    <w:rsid w:val="00DB6C43"/>
    <w:rsid w:val="00DB6C5A"/>
    <w:rsid w:val="00DC07A9"/>
    <w:rsid w:val="00DC2A9C"/>
    <w:rsid w:val="00DC382F"/>
    <w:rsid w:val="00DC4D24"/>
    <w:rsid w:val="00DC5945"/>
    <w:rsid w:val="00DC5D68"/>
    <w:rsid w:val="00DC6ABE"/>
    <w:rsid w:val="00DC6F70"/>
    <w:rsid w:val="00DD0768"/>
    <w:rsid w:val="00DD0B39"/>
    <w:rsid w:val="00DD0C58"/>
    <w:rsid w:val="00DD1353"/>
    <w:rsid w:val="00DD3615"/>
    <w:rsid w:val="00DD4A2C"/>
    <w:rsid w:val="00DD4F4E"/>
    <w:rsid w:val="00DD5914"/>
    <w:rsid w:val="00DD5A25"/>
    <w:rsid w:val="00DD6368"/>
    <w:rsid w:val="00DD7258"/>
    <w:rsid w:val="00DD7436"/>
    <w:rsid w:val="00DD7FB8"/>
    <w:rsid w:val="00DE0F4B"/>
    <w:rsid w:val="00DE12A1"/>
    <w:rsid w:val="00DE145C"/>
    <w:rsid w:val="00DE1550"/>
    <w:rsid w:val="00DE17E0"/>
    <w:rsid w:val="00DE32B6"/>
    <w:rsid w:val="00DE3BE7"/>
    <w:rsid w:val="00DE3D72"/>
    <w:rsid w:val="00DE4734"/>
    <w:rsid w:val="00DE59D4"/>
    <w:rsid w:val="00DE7417"/>
    <w:rsid w:val="00DE7EFD"/>
    <w:rsid w:val="00DF1347"/>
    <w:rsid w:val="00DF1352"/>
    <w:rsid w:val="00DF1420"/>
    <w:rsid w:val="00DF1A8F"/>
    <w:rsid w:val="00DF1C06"/>
    <w:rsid w:val="00DF1C10"/>
    <w:rsid w:val="00DF248A"/>
    <w:rsid w:val="00DF3AAC"/>
    <w:rsid w:val="00DF3B8D"/>
    <w:rsid w:val="00DF3E89"/>
    <w:rsid w:val="00DF4531"/>
    <w:rsid w:val="00DF4A3A"/>
    <w:rsid w:val="00DF4D9E"/>
    <w:rsid w:val="00DF57FC"/>
    <w:rsid w:val="00DF61CB"/>
    <w:rsid w:val="00DF649D"/>
    <w:rsid w:val="00E017C4"/>
    <w:rsid w:val="00E017FA"/>
    <w:rsid w:val="00E036A9"/>
    <w:rsid w:val="00E03B01"/>
    <w:rsid w:val="00E03B99"/>
    <w:rsid w:val="00E03C1F"/>
    <w:rsid w:val="00E051C5"/>
    <w:rsid w:val="00E07F11"/>
    <w:rsid w:val="00E09CEC"/>
    <w:rsid w:val="00E114BE"/>
    <w:rsid w:val="00E11536"/>
    <w:rsid w:val="00E11832"/>
    <w:rsid w:val="00E11849"/>
    <w:rsid w:val="00E11C2E"/>
    <w:rsid w:val="00E12B2E"/>
    <w:rsid w:val="00E12D1D"/>
    <w:rsid w:val="00E12DE5"/>
    <w:rsid w:val="00E1340F"/>
    <w:rsid w:val="00E135C3"/>
    <w:rsid w:val="00E1480F"/>
    <w:rsid w:val="00E16C2A"/>
    <w:rsid w:val="00E16F25"/>
    <w:rsid w:val="00E21194"/>
    <w:rsid w:val="00E21636"/>
    <w:rsid w:val="00E22301"/>
    <w:rsid w:val="00E224E8"/>
    <w:rsid w:val="00E2254F"/>
    <w:rsid w:val="00E22A35"/>
    <w:rsid w:val="00E23581"/>
    <w:rsid w:val="00E25A2A"/>
    <w:rsid w:val="00E268A8"/>
    <w:rsid w:val="00E26EAB"/>
    <w:rsid w:val="00E2799D"/>
    <w:rsid w:val="00E308A3"/>
    <w:rsid w:val="00E30C82"/>
    <w:rsid w:val="00E30CA7"/>
    <w:rsid w:val="00E3438B"/>
    <w:rsid w:val="00E359E2"/>
    <w:rsid w:val="00E36556"/>
    <w:rsid w:val="00E40322"/>
    <w:rsid w:val="00E40420"/>
    <w:rsid w:val="00E40BF5"/>
    <w:rsid w:val="00E41301"/>
    <w:rsid w:val="00E41B0B"/>
    <w:rsid w:val="00E41EF5"/>
    <w:rsid w:val="00E42325"/>
    <w:rsid w:val="00E42DA5"/>
    <w:rsid w:val="00E42FB9"/>
    <w:rsid w:val="00E4702B"/>
    <w:rsid w:val="00E52226"/>
    <w:rsid w:val="00E5266E"/>
    <w:rsid w:val="00E53B12"/>
    <w:rsid w:val="00E53B66"/>
    <w:rsid w:val="00E53C94"/>
    <w:rsid w:val="00E54F90"/>
    <w:rsid w:val="00E56845"/>
    <w:rsid w:val="00E5771C"/>
    <w:rsid w:val="00E57F1B"/>
    <w:rsid w:val="00E61DAD"/>
    <w:rsid w:val="00E61F9F"/>
    <w:rsid w:val="00E61FEE"/>
    <w:rsid w:val="00E62C14"/>
    <w:rsid w:val="00E6327F"/>
    <w:rsid w:val="00E6745F"/>
    <w:rsid w:val="00E67B54"/>
    <w:rsid w:val="00E70DC2"/>
    <w:rsid w:val="00E71BE5"/>
    <w:rsid w:val="00E75C96"/>
    <w:rsid w:val="00E75E52"/>
    <w:rsid w:val="00E7756D"/>
    <w:rsid w:val="00E778D3"/>
    <w:rsid w:val="00E8215A"/>
    <w:rsid w:val="00E83866"/>
    <w:rsid w:val="00E83A7E"/>
    <w:rsid w:val="00E83F81"/>
    <w:rsid w:val="00E856FF"/>
    <w:rsid w:val="00E85C2F"/>
    <w:rsid w:val="00E85F76"/>
    <w:rsid w:val="00E878F8"/>
    <w:rsid w:val="00E8BA22"/>
    <w:rsid w:val="00E91B23"/>
    <w:rsid w:val="00E9449E"/>
    <w:rsid w:val="00E97D6D"/>
    <w:rsid w:val="00EA16AE"/>
    <w:rsid w:val="00EA224A"/>
    <w:rsid w:val="00EA305B"/>
    <w:rsid w:val="00EA327B"/>
    <w:rsid w:val="00EA4A96"/>
    <w:rsid w:val="00EA4DA2"/>
    <w:rsid w:val="00EA5802"/>
    <w:rsid w:val="00EA77F2"/>
    <w:rsid w:val="00EB02FB"/>
    <w:rsid w:val="00EB0F5F"/>
    <w:rsid w:val="00EB1AC6"/>
    <w:rsid w:val="00EB244F"/>
    <w:rsid w:val="00EB7C07"/>
    <w:rsid w:val="00EC00FC"/>
    <w:rsid w:val="00EC038B"/>
    <w:rsid w:val="00EC1479"/>
    <w:rsid w:val="00EC184A"/>
    <w:rsid w:val="00EC1D61"/>
    <w:rsid w:val="00EC2406"/>
    <w:rsid w:val="00EC3686"/>
    <w:rsid w:val="00EC3A6A"/>
    <w:rsid w:val="00EC3FB1"/>
    <w:rsid w:val="00EC4B01"/>
    <w:rsid w:val="00EC5259"/>
    <w:rsid w:val="00ED0023"/>
    <w:rsid w:val="00ED1133"/>
    <w:rsid w:val="00ED183A"/>
    <w:rsid w:val="00ED1A3E"/>
    <w:rsid w:val="00ED2A13"/>
    <w:rsid w:val="00ED2FD8"/>
    <w:rsid w:val="00ED44D7"/>
    <w:rsid w:val="00ED4E35"/>
    <w:rsid w:val="00ED5C26"/>
    <w:rsid w:val="00ED6CED"/>
    <w:rsid w:val="00EE05A5"/>
    <w:rsid w:val="00EE0CAB"/>
    <w:rsid w:val="00EE331D"/>
    <w:rsid w:val="00EE3BB9"/>
    <w:rsid w:val="00EE4DC8"/>
    <w:rsid w:val="00EE5CE9"/>
    <w:rsid w:val="00EE5DDF"/>
    <w:rsid w:val="00EE5E27"/>
    <w:rsid w:val="00EE649F"/>
    <w:rsid w:val="00EE66E4"/>
    <w:rsid w:val="00EE725B"/>
    <w:rsid w:val="00EF012F"/>
    <w:rsid w:val="00EF124E"/>
    <w:rsid w:val="00EF1C1F"/>
    <w:rsid w:val="00EF2600"/>
    <w:rsid w:val="00EF2BE9"/>
    <w:rsid w:val="00EF4659"/>
    <w:rsid w:val="00EF50EF"/>
    <w:rsid w:val="00EF5360"/>
    <w:rsid w:val="00EF542A"/>
    <w:rsid w:val="00EF7D8E"/>
    <w:rsid w:val="00F0097C"/>
    <w:rsid w:val="00F00BF2"/>
    <w:rsid w:val="00F00C4F"/>
    <w:rsid w:val="00F0191A"/>
    <w:rsid w:val="00F01E13"/>
    <w:rsid w:val="00F03179"/>
    <w:rsid w:val="00F0380E"/>
    <w:rsid w:val="00F03B40"/>
    <w:rsid w:val="00F03C5B"/>
    <w:rsid w:val="00F0442F"/>
    <w:rsid w:val="00F05707"/>
    <w:rsid w:val="00F05D92"/>
    <w:rsid w:val="00F11AD8"/>
    <w:rsid w:val="00F13CEA"/>
    <w:rsid w:val="00F13D3D"/>
    <w:rsid w:val="00F1581C"/>
    <w:rsid w:val="00F15C43"/>
    <w:rsid w:val="00F1627F"/>
    <w:rsid w:val="00F20412"/>
    <w:rsid w:val="00F20F74"/>
    <w:rsid w:val="00F216C7"/>
    <w:rsid w:val="00F21745"/>
    <w:rsid w:val="00F223D3"/>
    <w:rsid w:val="00F2290A"/>
    <w:rsid w:val="00F2397B"/>
    <w:rsid w:val="00F2492E"/>
    <w:rsid w:val="00F25EB5"/>
    <w:rsid w:val="00F2D8C3"/>
    <w:rsid w:val="00F3012D"/>
    <w:rsid w:val="00F30A97"/>
    <w:rsid w:val="00F31C0B"/>
    <w:rsid w:val="00F31E1D"/>
    <w:rsid w:val="00F3463F"/>
    <w:rsid w:val="00F3541D"/>
    <w:rsid w:val="00F35E3E"/>
    <w:rsid w:val="00F370D1"/>
    <w:rsid w:val="00F37206"/>
    <w:rsid w:val="00F37931"/>
    <w:rsid w:val="00F37B6E"/>
    <w:rsid w:val="00F37E73"/>
    <w:rsid w:val="00F404FF"/>
    <w:rsid w:val="00F40EB1"/>
    <w:rsid w:val="00F42BE7"/>
    <w:rsid w:val="00F438A1"/>
    <w:rsid w:val="00F44D46"/>
    <w:rsid w:val="00F46E2A"/>
    <w:rsid w:val="00F46E87"/>
    <w:rsid w:val="00F47060"/>
    <w:rsid w:val="00F4721C"/>
    <w:rsid w:val="00F50CA5"/>
    <w:rsid w:val="00F518ED"/>
    <w:rsid w:val="00F51F65"/>
    <w:rsid w:val="00F549E9"/>
    <w:rsid w:val="00F5578D"/>
    <w:rsid w:val="00F57201"/>
    <w:rsid w:val="00F57A7A"/>
    <w:rsid w:val="00F619FB"/>
    <w:rsid w:val="00F62A69"/>
    <w:rsid w:val="00F66AA1"/>
    <w:rsid w:val="00F675CA"/>
    <w:rsid w:val="00F67DDC"/>
    <w:rsid w:val="00F71AA6"/>
    <w:rsid w:val="00F71BA4"/>
    <w:rsid w:val="00F71FF3"/>
    <w:rsid w:val="00F73736"/>
    <w:rsid w:val="00F73B2B"/>
    <w:rsid w:val="00F73E60"/>
    <w:rsid w:val="00F7405A"/>
    <w:rsid w:val="00F74952"/>
    <w:rsid w:val="00F753EE"/>
    <w:rsid w:val="00F757BE"/>
    <w:rsid w:val="00F758D9"/>
    <w:rsid w:val="00F76372"/>
    <w:rsid w:val="00F76C36"/>
    <w:rsid w:val="00F776DE"/>
    <w:rsid w:val="00F77BE5"/>
    <w:rsid w:val="00F8242A"/>
    <w:rsid w:val="00F827FC"/>
    <w:rsid w:val="00F828BD"/>
    <w:rsid w:val="00F84D9F"/>
    <w:rsid w:val="00F86DA4"/>
    <w:rsid w:val="00F8F58D"/>
    <w:rsid w:val="00F91F9F"/>
    <w:rsid w:val="00F9267F"/>
    <w:rsid w:val="00F92FED"/>
    <w:rsid w:val="00F93418"/>
    <w:rsid w:val="00F93E09"/>
    <w:rsid w:val="00F94172"/>
    <w:rsid w:val="00F94B75"/>
    <w:rsid w:val="00F94EEF"/>
    <w:rsid w:val="00F95182"/>
    <w:rsid w:val="00F959F8"/>
    <w:rsid w:val="00F966D5"/>
    <w:rsid w:val="00F96904"/>
    <w:rsid w:val="00F99A7C"/>
    <w:rsid w:val="00FA1BCC"/>
    <w:rsid w:val="00FA1D3A"/>
    <w:rsid w:val="00FA1F72"/>
    <w:rsid w:val="00FA3D96"/>
    <w:rsid w:val="00FA56BA"/>
    <w:rsid w:val="00FA7BF5"/>
    <w:rsid w:val="00FA7C03"/>
    <w:rsid w:val="00FA7E9B"/>
    <w:rsid w:val="00FAFFF5"/>
    <w:rsid w:val="00FB205B"/>
    <w:rsid w:val="00FB3124"/>
    <w:rsid w:val="00FB366C"/>
    <w:rsid w:val="00FB39E7"/>
    <w:rsid w:val="00FB4752"/>
    <w:rsid w:val="00FB4944"/>
    <w:rsid w:val="00FB4BC8"/>
    <w:rsid w:val="00FB4DF5"/>
    <w:rsid w:val="00FB5738"/>
    <w:rsid w:val="00FB73E0"/>
    <w:rsid w:val="00FC3F50"/>
    <w:rsid w:val="00FC648C"/>
    <w:rsid w:val="00FC652E"/>
    <w:rsid w:val="00FC76D1"/>
    <w:rsid w:val="00FC7ED3"/>
    <w:rsid w:val="00FD1660"/>
    <w:rsid w:val="00FD247D"/>
    <w:rsid w:val="00FD3C77"/>
    <w:rsid w:val="00FD3E51"/>
    <w:rsid w:val="00FD54B5"/>
    <w:rsid w:val="00FD6B30"/>
    <w:rsid w:val="00FD8C5B"/>
    <w:rsid w:val="00FE0E57"/>
    <w:rsid w:val="00FE142A"/>
    <w:rsid w:val="00FE16D2"/>
    <w:rsid w:val="00FE261B"/>
    <w:rsid w:val="00FE3839"/>
    <w:rsid w:val="00FE3A5E"/>
    <w:rsid w:val="00FE4B2A"/>
    <w:rsid w:val="00FE5139"/>
    <w:rsid w:val="00FE5D7E"/>
    <w:rsid w:val="00FE7E1F"/>
    <w:rsid w:val="00FF22FC"/>
    <w:rsid w:val="00FF2D19"/>
    <w:rsid w:val="00FF4F27"/>
    <w:rsid w:val="00FF6B5C"/>
    <w:rsid w:val="0108140D"/>
    <w:rsid w:val="010C2D2B"/>
    <w:rsid w:val="010EB3F7"/>
    <w:rsid w:val="01132C4E"/>
    <w:rsid w:val="01157536"/>
    <w:rsid w:val="0116493E"/>
    <w:rsid w:val="011EE6A2"/>
    <w:rsid w:val="01514158"/>
    <w:rsid w:val="0157A49C"/>
    <w:rsid w:val="015B3FD1"/>
    <w:rsid w:val="0161E4E1"/>
    <w:rsid w:val="01672137"/>
    <w:rsid w:val="01802471"/>
    <w:rsid w:val="01A375FE"/>
    <w:rsid w:val="01A60BAD"/>
    <w:rsid w:val="01ADB905"/>
    <w:rsid w:val="01B44A2D"/>
    <w:rsid w:val="01C66E66"/>
    <w:rsid w:val="01C8660F"/>
    <w:rsid w:val="01C97C87"/>
    <w:rsid w:val="01CBC998"/>
    <w:rsid w:val="01DE044B"/>
    <w:rsid w:val="01E1782E"/>
    <w:rsid w:val="01F6B2BB"/>
    <w:rsid w:val="01F85D97"/>
    <w:rsid w:val="01FCCBA2"/>
    <w:rsid w:val="0204AA4B"/>
    <w:rsid w:val="022255A4"/>
    <w:rsid w:val="0238A79A"/>
    <w:rsid w:val="023F2354"/>
    <w:rsid w:val="0241C4BF"/>
    <w:rsid w:val="0252B075"/>
    <w:rsid w:val="026380E6"/>
    <w:rsid w:val="0277D5B7"/>
    <w:rsid w:val="027A2E2D"/>
    <w:rsid w:val="0285EF5D"/>
    <w:rsid w:val="028F5C97"/>
    <w:rsid w:val="02940912"/>
    <w:rsid w:val="02A92B90"/>
    <w:rsid w:val="02B8E9C1"/>
    <w:rsid w:val="02CE4C57"/>
    <w:rsid w:val="02D67959"/>
    <w:rsid w:val="02EC931C"/>
    <w:rsid w:val="02EFBD0E"/>
    <w:rsid w:val="03038993"/>
    <w:rsid w:val="0303EFA7"/>
    <w:rsid w:val="0318571A"/>
    <w:rsid w:val="032FF023"/>
    <w:rsid w:val="033EB025"/>
    <w:rsid w:val="0364A79F"/>
    <w:rsid w:val="036E98FC"/>
    <w:rsid w:val="03758332"/>
    <w:rsid w:val="0379B189"/>
    <w:rsid w:val="037A6AFF"/>
    <w:rsid w:val="038293FE"/>
    <w:rsid w:val="03918B1F"/>
    <w:rsid w:val="0391DA23"/>
    <w:rsid w:val="039D341B"/>
    <w:rsid w:val="03B0D37A"/>
    <w:rsid w:val="03C16CC7"/>
    <w:rsid w:val="03D44555"/>
    <w:rsid w:val="03D7EA3C"/>
    <w:rsid w:val="03DAD5E3"/>
    <w:rsid w:val="03E910B3"/>
    <w:rsid w:val="03F81306"/>
    <w:rsid w:val="040661BD"/>
    <w:rsid w:val="0407659E"/>
    <w:rsid w:val="0407926F"/>
    <w:rsid w:val="04093047"/>
    <w:rsid w:val="042F3997"/>
    <w:rsid w:val="043879B3"/>
    <w:rsid w:val="043C98AB"/>
    <w:rsid w:val="043D626D"/>
    <w:rsid w:val="04454DCF"/>
    <w:rsid w:val="0459BCB6"/>
    <w:rsid w:val="04623044"/>
    <w:rsid w:val="046539E4"/>
    <w:rsid w:val="046AE6AA"/>
    <w:rsid w:val="047BFB74"/>
    <w:rsid w:val="04812CF5"/>
    <w:rsid w:val="04879426"/>
    <w:rsid w:val="04889549"/>
    <w:rsid w:val="048ABE7E"/>
    <w:rsid w:val="0493DC48"/>
    <w:rsid w:val="0493DD23"/>
    <w:rsid w:val="049497F7"/>
    <w:rsid w:val="0494EC1E"/>
    <w:rsid w:val="049E4C36"/>
    <w:rsid w:val="04B1111E"/>
    <w:rsid w:val="04BDC213"/>
    <w:rsid w:val="04BFEE65"/>
    <w:rsid w:val="04D9487E"/>
    <w:rsid w:val="04E9BD03"/>
    <w:rsid w:val="04EE6D0A"/>
    <w:rsid w:val="04F15F26"/>
    <w:rsid w:val="04F67C4B"/>
    <w:rsid w:val="0503B6CD"/>
    <w:rsid w:val="0508360B"/>
    <w:rsid w:val="050A289D"/>
    <w:rsid w:val="050A822C"/>
    <w:rsid w:val="050E43A6"/>
    <w:rsid w:val="0516753F"/>
    <w:rsid w:val="0530F54D"/>
    <w:rsid w:val="0531D319"/>
    <w:rsid w:val="054FE978"/>
    <w:rsid w:val="05551AF2"/>
    <w:rsid w:val="0557A684"/>
    <w:rsid w:val="05591412"/>
    <w:rsid w:val="056062F5"/>
    <w:rsid w:val="05618445"/>
    <w:rsid w:val="056776D8"/>
    <w:rsid w:val="0567E0A4"/>
    <w:rsid w:val="05718DEA"/>
    <w:rsid w:val="0572AB57"/>
    <w:rsid w:val="057F2863"/>
    <w:rsid w:val="0586E5AA"/>
    <w:rsid w:val="05A23A2B"/>
    <w:rsid w:val="05AA27E1"/>
    <w:rsid w:val="05AA8603"/>
    <w:rsid w:val="05D5C44D"/>
    <w:rsid w:val="05E6EBCA"/>
    <w:rsid w:val="05F51FD1"/>
    <w:rsid w:val="05FDB5C6"/>
    <w:rsid w:val="05FDC741"/>
    <w:rsid w:val="06058102"/>
    <w:rsid w:val="0608AFDB"/>
    <w:rsid w:val="0608C3BD"/>
    <w:rsid w:val="06097376"/>
    <w:rsid w:val="0609D294"/>
    <w:rsid w:val="060BFF44"/>
    <w:rsid w:val="06140412"/>
    <w:rsid w:val="0617A0D6"/>
    <w:rsid w:val="061ABE45"/>
    <w:rsid w:val="0621EB94"/>
    <w:rsid w:val="0623DBB8"/>
    <w:rsid w:val="062DB677"/>
    <w:rsid w:val="0635BB12"/>
    <w:rsid w:val="0636F64B"/>
    <w:rsid w:val="06637C15"/>
    <w:rsid w:val="066960E8"/>
    <w:rsid w:val="0669C529"/>
    <w:rsid w:val="067A8E00"/>
    <w:rsid w:val="069C3E75"/>
    <w:rsid w:val="069DA32A"/>
    <w:rsid w:val="06A2E29D"/>
    <w:rsid w:val="06A826DA"/>
    <w:rsid w:val="06AD2DEB"/>
    <w:rsid w:val="06AE95AB"/>
    <w:rsid w:val="06AFEE94"/>
    <w:rsid w:val="06B7ABBB"/>
    <w:rsid w:val="06BA4CBB"/>
    <w:rsid w:val="06DA8D27"/>
    <w:rsid w:val="06E1305E"/>
    <w:rsid w:val="06ECB5BB"/>
    <w:rsid w:val="06EE7668"/>
    <w:rsid w:val="0702C538"/>
    <w:rsid w:val="0702FA9E"/>
    <w:rsid w:val="070B85B1"/>
    <w:rsid w:val="0722C917"/>
    <w:rsid w:val="07238A79"/>
    <w:rsid w:val="07293385"/>
    <w:rsid w:val="072FB6F4"/>
    <w:rsid w:val="07357B40"/>
    <w:rsid w:val="0747ED54"/>
    <w:rsid w:val="074CC462"/>
    <w:rsid w:val="074DD0B8"/>
    <w:rsid w:val="0758FB49"/>
    <w:rsid w:val="075CC241"/>
    <w:rsid w:val="07627349"/>
    <w:rsid w:val="0769A793"/>
    <w:rsid w:val="076EF44A"/>
    <w:rsid w:val="079EF7A4"/>
    <w:rsid w:val="07B0C119"/>
    <w:rsid w:val="07B4173C"/>
    <w:rsid w:val="07B81CD6"/>
    <w:rsid w:val="07BAE4D3"/>
    <w:rsid w:val="07BF587E"/>
    <w:rsid w:val="07C13327"/>
    <w:rsid w:val="07D7A421"/>
    <w:rsid w:val="07D9D28A"/>
    <w:rsid w:val="07DE1EB4"/>
    <w:rsid w:val="07DFC56E"/>
    <w:rsid w:val="07E0C470"/>
    <w:rsid w:val="07EE7FFE"/>
    <w:rsid w:val="07F232D9"/>
    <w:rsid w:val="08007501"/>
    <w:rsid w:val="0803D195"/>
    <w:rsid w:val="080408EE"/>
    <w:rsid w:val="0808679D"/>
    <w:rsid w:val="080C4230"/>
    <w:rsid w:val="081FB12D"/>
    <w:rsid w:val="0830B0CF"/>
    <w:rsid w:val="08359C43"/>
    <w:rsid w:val="083ABA1D"/>
    <w:rsid w:val="083B47A4"/>
    <w:rsid w:val="084BC86C"/>
    <w:rsid w:val="0856029C"/>
    <w:rsid w:val="085A70A5"/>
    <w:rsid w:val="0866AE3A"/>
    <w:rsid w:val="086B1636"/>
    <w:rsid w:val="086D5986"/>
    <w:rsid w:val="087016DC"/>
    <w:rsid w:val="0880A57F"/>
    <w:rsid w:val="0887B76B"/>
    <w:rsid w:val="088F0448"/>
    <w:rsid w:val="088FDFD0"/>
    <w:rsid w:val="0893CD44"/>
    <w:rsid w:val="0894CED8"/>
    <w:rsid w:val="089668F3"/>
    <w:rsid w:val="089B4789"/>
    <w:rsid w:val="089DF28A"/>
    <w:rsid w:val="08A0D003"/>
    <w:rsid w:val="08B88E99"/>
    <w:rsid w:val="08B9AE52"/>
    <w:rsid w:val="08C2CD5A"/>
    <w:rsid w:val="08CE9B57"/>
    <w:rsid w:val="08DA3E96"/>
    <w:rsid w:val="08E0143F"/>
    <w:rsid w:val="08EB8FDE"/>
    <w:rsid w:val="08ECE5C2"/>
    <w:rsid w:val="08EF38D5"/>
    <w:rsid w:val="090220EA"/>
    <w:rsid w:val="090AFA43"/>
    <w:rsid w:val="090F3A47"/>
    <w:rsid w:val="09199035"/>
    <w:rsid w:val="0926F5EE"/>
    <w:rsid w:val="09474ADD"/>
    <w:rsid w:val="095125D9"/>
    <w:rsid w:val="0952B7FD"/>
    <w:rsid w:val="095CCA95"/>
    <w:rsid w:val="096F1522"/>
    <w:rsid w:val="097BD1F9"/>
    <w:rsid w:val="097E7A7D"/>
    <w:rsid w:val="0987195B"/>
    <w:rsid w:val="09953FE9"/>
    <w:rsid w:val="0995C2D3"/>
    <w:rsid w:val="099FDE3D"/>
    <w:rsid w:val="09A0E4A7"/>
    <w:rsid w:val="09A492BD"/>
    <w:rsid w:val="09B49124"/>
    <w:rsid w:val="09C3B766"/>
    <w:rsid w:val="09C712B7"/>
    <w:rsid w:val="09C7EA0E"/>
    <w:rsid w:val="09C8635A"/>
    <w:rsid w:val="09CA17E1"/>
    <w:rsid w:val="09D47C86"/>
    <w:rsid w:val="09D5670D"/>
    <w:rsid w:val="09DC7AC3"/>
    <w:rsid w:val="09EB2C9D"/>
    <w:rsid w:val="09FF404A"/>
    <w:rsid w:val="0A021BE2"/>
    <w:rsid w:val="0A0298C5"/>
    <w:rsid w:val="0A0EE50D"/>
    <w:rsid w:val="0A22BE6F"/>
    <w:rsid w:val="0A25AD6C"/>
    <w:rsid w:val="0A2AFAF7"/>
    <w:rsid w:val="0A38ABA6"/>
    <w:rsid w:val="0A3BC38E"/>
    <w:rsid w:val="0A3EE084"/>
    <w:rsid w:val="0A457E18"/>
    <w:rsid w:val="0A47808D"/>
    <w:rsid w:val="0A57D268"/>
    <w:rsid w:val="0A5B32CD"/>
    <w:rsid w:val="0A660F6A"/>
    <w:rsid w:val="0A6F3CE0"/>
    <w:rsid w:val="0A719F25"/>
    <w:rsid w:val="0A7C0E80"/>
    <w:rsid w:val="0A8A6C3C"/>
    <w:rsid w:val="0A8B13BE"/>
    <w:rsid w:val="0A8B2606"/>
    <w:rsid w:val="0A8E4041"/>
    <w:rsid w:val="0A905789"/>
    <w:rsid w:val="0A93707A"/>
    <w:rsid w:val="0AA9A22A"/>
    <w:rsid w:val="0AACE599"/>
    <w:rsid w:val="0AADE38F"/>
    <w:rsid w:val="0ABA099E"/>
    <w:rsid w:val="0AC8EDB0"/>
    <w:rsid w:val="0ACA96A4"/>
    <w:rsid w:val="0ADDC35E"/>
    <w:rsid w:val="0AED3136"/>
    <w:rsid w:val="0AF55337"/>
    <w:rsid w:val="0B188787"/>
    <w:rsid w:val="0B19E885"/>
    <w:rsid w:val="0B1E75BA"/>
    <w:rsid w:val="0B2767D8"/>
    <w:rsid w:val="0B28E48E"/>
    <w:rsid w:val="0B34F1AD"/>
    <w:rsid w:val="0B41D321"/>
    <w:rsid w:val="0B4B6C75"/>
    <w:rsid w:val="0B523267"/>
    <w:rsid w:val="0B54CFCE"/>
    <w:rsid w:val="0B5CF54A"/>
    <w:rsid w:val="0B64C817"/>
    <w:rsid w:val="0B717E29"/>
    <w:rsid w:val="0B87D4C3"/>
    <w:rsid w:val="0B8E7183"/>
    <w:rsid w:val="0B8FD74A"/>
    <w:rsid w:val="0B93A1B0"/>
    <w:rsid w:val="0BA35EF9"/>
    <w:rsid w:val="0BA6A319"/>
    <w:rsid w:val="0BAA4101"/>
    <w:rsid w:val="0BAE77F1"/>
    <w:rsid w:val="0BB5CBC1"/>
    <w:rsid w:val="0BBBE28A"/>
    <w:rsid w:val="0BC1F342"/>
    <w:rsid w:val="0BC31BA0"/>
    <w:rsid w:val="0BCCF25C"/>
    <w:rsid w:val="0BD7E222"/>
    <w:rsid w:val="0BD92A4C"/>
    <w:rsid w:val="0BD995C4"/>
    <w:rsid w:val="0BF686E0"/>
    <w:rsid w:val="0BF780B7"/>
    <w:rsid w:val="0BF887D4"/>
    <w:rsid w:val="0BFECEC5"/>
    <w:rsid w:val="0C019216"/>
    <w:rsid w:val="0C0332F3"/>
    <w:rsid w:val="0C042892"/>
    <w:rsid w:val="0C0D5F09"/>
    <w:rsid w:val="0C11DC14"/>
    <w:rsid w:val="0C22CF0B"/>
    <w:rsid w:val="0C25448F"/>
    <w:rsid w:val="0C30D171"/>
    <w:rsid w:val="0C45B7A2"/>
    <w:rsid w:val="0C4E6E3F"/>
    <w:rsid w:val="0C528F4D"/>
    <w:rsid w:val="0C55254A"/>
    <w:rsid w:val="0C5ADD4F"/>
    <w:rsid w:val="0C63DFDF"/>
    <w:rsid w:val="0C7C9533"/>
    <w:rsid w:val="0C7EA0F1"/>
    <w:rsid w:val="0C85ECF6"/>
    <w:rsid w:val="0C87C278"/>
    <w:rsid w:val="0C87D03F"/>
    <w:rsid w:val="0CA1DB8E"/>
    <w:rsid w:val="0CA53A6B"/>
    <w:rsid w:val="0CB5FD7B"/>
    <w:rsid w:val="0CBA4A4A"/>
    <w:rsid w:val="0CC4254F"/>
    <w:rsid w:val="0CCFEFE5"/>
    <w:rsid w:val="0CD2A9CD"/>
    <w:rsid w:val="0CD51514"/>
    <w:rsid w:val="0CE1B4DB"/>
    <w:rsid w:val="0CE36D24"/>
    <w:rsid w:val="0CEF0221"/>
    <w:rsid w:val="0CF03448"/>
    <w:rsid w:val="0CF11664"/>
    <w:rsid w:val="0CF3BE01"/>
    <w:rsid w:val="0D029671"/>
    <w:rsid w:val="0D0E8439"/>
    <w:rsid w:val="0D11848B"/>
    <w:rsid w:val="0D15E937"/>
    <w:rsid w:val="0D179F59"/>
    <w:rsid w:val="0D1C4F00"/>
    <w:rsid w:val="0D20805C"/>
    <w:rsid w:val="0D210DF3"/>
    <w:rsid w:val="0D24F11C"/>
    <w:rsid w:val="0D262D0C"/>
    <w:rsid w:val="0D303C92"/>
    <w:rsid w:val="0D369CFF"/>
    <w:rsid w:val="0D3D1301"/>
    <w:rsid w:val="0D45AF05"/>
    <w:rsid w:val="0D45CCD5"/>
    <w:rsid w:val="0D51C374"/>
    <w:rsid w:val="0D51CDE6"/>
    <w:rsid w:val="0D558542"/>
    <w:rsid w:val="0D59CD03"/>
    <w:rsid w:val="0D5B3C26"/>
    <w:rsid w:val="0D65CCC7"/>
    <w:rsid w:val="0D6C8076"/>
    <w:rsid w:val="0D7011DA"/>
    <w:rsid w:val="0D7C5E3D"/>
    <w:rsid w:val="0D964207"/>
    <w:rsid w:val="0D97BDD1"/>
    <w:rsid w:val="0D99821C"/>
    <w:rsid w:val="0D9C890A"/>
    <w:rsid w:val="0DA892A9"/>
    <w:rsid w:val="0DABDEE3"/>
    <w:rsid w:val="0DAD2408"/>
    <w:rsid w:val="0DC10D6A"/>
    <w:rsid w:val="0DD6DEAB"/>
    <w:rsid w:val="0DD95305"/>
    <w:rsid w:val="0E0A2F93"/>
    <w:rsid w:val="0E0A7DD0"/>
    <w:rsid w:val="0E113CEA"/>
    <w:rsid w:val="0E1A63B6"/>
    <w:rsid w:val="0E37814F"/>
    <w:rsid w:val="0E558592"/>
    <w:rsid w:val="0E589474"/>
    <w:rsid w:val="0E6F704F"/>
    <w:rsid w:val="0E798683"/>
    <w:rsid w:val="0E8EFE2A"/>
    <w:rsid w:val="0E907B49"/>
    <w:rsid w:val="0E985B37"/>
    <w:rsid w:val="0EB5F355"/>
    <w:rsid w:val="0EC5BDD3"/>
    <w:rsid w:val="0EC85C20"/>
    <w:rsid w:val="0ECC4342"/>
    <w:rsid w:val="0ED181F9"/>
    <w:rsid w:val="0EE40342"/>
    <w:rsid w:val="0EE91AAC"/>
    <w:rsid w:val="0F0E0D4B"/>
    <w:rsid w:val="0F11B6C5"/>
    <w:rsid w:val="0F239772"/>
    <w:rsid w:val="0F2535FD"/>
    <w:rsid w:val="0F2F735D"/>
    <w:rsid w:val="0F31BB3B"/>
    <w:rsid w:val="0F326407"/>
    <w:rsid w:val="0F52DC71"/>
    <w:rsid w:val="0F5569D1"/>
    <w:rsid w:val="0F563411"/>
    <w:rsid w:val="0F63EB28"/>
    <w:rsid w:val="0F6ADA71"/>
    <w:rsid w:val="0F734BCF"/>
    <w:rsid w:val="0F7B0F90"/>
    <w:rsid w:val="0F80AF7B"/>
    <w:rsid w:val="0F8440A3"/>
    <w:rsid w:val="0F86C810"/>
    <w:rsid w:val="0F90AC00"/>
    <w:rsid w:val="0F939533"/>
    <w:rsid w:val="0F992D28"/>
    <w:rsid w:val="0FC339EB"/>
    <w:rsid w:val="0FD2F9F4"/>
    <w:rsid w:val="0FE2DDD4"/>
    <w:rsid w:val="0FFB1158"/>
    <w:rsid w:val="0FFCF401"/>
    <w:rsid w:val="1004B6EC"/>
    <w:rsid w:val="100FB824"/>
    <w:rsid w:val="1018144C"/>
    <w:rsid w:val="10199420"/>
    <w:rsid w:val="10258D07"/>
    <w:rsid w:val="1026BE1F"/>
    <w:rsid w:val="102B46D8"/>
    <w:rsid w:val="1030D6EA"/>
    <w:rsid w:val="10350953"/>
    <w:rsid w:val="1035CDFC"/>
    <w:rsid w:val="103B6EA0"/>
    <w:rsid w:val="10424337"/>
    <w:rsid w:val="105A42E9"/>
    <w:rsid w:val="1064DD42"/>
    <w:rsid w:val="107516FB"/>
    <w:rsid w:val="107D1AA4"/>
    <w:rsid w:val="10807185"/>
    <w:rsid w:val="108AEC52"/>
    <w:rsid w:val="108B2D28"/>
    <w:rsid w:val="108CA0F6"/>
    <w:rsid w:val="10A14940"/>
    <w:rsid w:val="10AF5EAC"/>
    <w:rsid w:val="10B07041"/>
    <w:rsid w:val="10C4B58C"/>
    <w:rsid w:val="10CC5C33"/>
    <w:rsid w:val="10CF356F"/>
    <w:rsid w:val="10CFE6B9"/>
    <w:rsid w:val="10E159E7"/>
    <w:rsid w:val="10F7A722"/>
    <w:rsid w:val="1101558F"/>
    <w:rsid w:val="1102CB4C"/>
    <w:rsid w:val="11045BF2"/>
    <w:rsid w:val="1108DB94"/>
    <w:rsid w:val="110AA6F4"/>
    <w:rsid w:val="1112B99B"/>
    <w:rsid w:val="1113521E"/>
    <w:rsid w:val="112198AF"/>
    <w:rsid w:val="11283111"/>
    <w:rsid w:val="1141184E"/>
    <w:rsid w:val="11606C84"/>
    <w:rsid w:val="1160EA4A"/>
    <w:rsid w:val="1168A65F"/>
    <w:rsid w:val="117478CA"/>
    <w:rsid w:val="1185B0CA"/>
    <w:rsid w:val="119457C1"/>
    <w:rsid w:val="11A2689F"/>
    <w:rsid w:val="11A37F29"/>
    <w:rsid w:val="11A85DBA"/>
    <w:rsid w:val="11AF0663"/>
    <w:rsid w:val="11B0FC02"/>
    <w:rsid w:val="11C018C2"/>
    <w:rsid w:val="11C1E976"/>
    <w:rsid w:val="11C70227"/>
    <w:rsid w:val="11D0A51A"/>
    <w:rsid w:val="11D11C47"/>
    <w:rsid w:val="11DE5685"/>
    <w:rsid w:val="11DE83CA"/>
    <w:rsid w:val="11E532E2"/>
    <w:rsid w:val="11EDCB57"/>
    <w:rsid w:val="11EEBD63"/>
    <w:rsid w:val="120D2885"/>
    <w:rsid w:val="12106A06"/>
    <w:rsid w:val="121A9ED2"/>
    <w:rsid w:val="12216746"/>
    <w:rsid w:val="1221FA7A"/>
    <w:rsid w:val="12260BA3"/>
    <w:rsid w:val="1230163A"/>
    <w:rsid w:val="1231C6B2"/>
    <w:rsid w:val="12379296"/>
    <w:rsid w:val="123A0C42"/>
    <w:rsid w:val="123B05C6"/>
    <w:rsid w:val="123B9B9F"/>
    <w:rsid w:val="124318A9"/>
    <w:rsid w:val="124E744D"/>
    <w:rsid w:val="124F0F04"/>
    <w:rsid w:val="125BFEEF"/>
    <w:rsid w:val="126DE0C1"/>
    <w:rsid w:val="127C617A"/>
    <w:rsid w:val="127CA140"/>
    <w:rsid w:val="12847818"/>
    <w:rsid w:val="129AA2E0"/>
    <w:rsid w:val="12A350A0"/>
    <w:rsid w:val="12A5553E"/>
    <w:rsid w:val="12A9691B"/>
    <w:rsid w:val="12B317C5"/>
    <w:rsid w:val="12B3F565"/>
    <w:rsid w:val="12B69264"/>
    <w:rsid w:val="12B6F604"/>
    <w:rsid w:val="12D5CEBA"/>
    <w:rsid w:val="12E39574"/>
    <w:rsid w:val="13075F6A"/>
    <w:rsid w:val="1316611A"/>
    <w:rsid w:val="1317BA76"/>
    <w:rsid w:val="131ECA8D"/>
    <w:rsid w:val="131FD9F6"/>
    <w:rsid w:val="1328B9CF"/>
    <w:rsid w:val="1360C00A"/>
    <w:rsid w:val="1360F98D"/>
    <w:rsid w:val="1362ACF5"/>
    <w:rsid w:val="1376D3FA"/>
    <w:rsid w:val="137E6DBB"/>
    <w:rsid w:val="1381FEBD"/>
    <w:rsid w:val="1387AC70"/>
    <w:rsid w:val="1389FA75"/>
    <w:rsid w:val="139181C4"/>
    <w:rsid w:val="13A2E7D1"/>
    <w:rsid w:val="13B43864"/>
    <w:rsid w:val="13B47A09"/>
    <w:rsid w:val="13BCAF69"/>
    <w:rsid w:val="13C3539D"/>
    <w:rsid w:val="13C39A80"/>
    <w:rsid w:val="13D3538C"/>
    <w:rsid w:val="13E05C10"/>
    <w:rsid w:val="13E5077B"/>
    <w:rsid w:val="13EE9795"/>
    <w:rsid w:val="13F28241"/>
    <w:rsid w:val="14171D00"/>
    <w:rsid w:val="14173B4F"/>
    <w:rsid w:val="141AF2E7"/>
    <w:rsid w:val="141D5BF5"/>
    <w:rsid w:val="14243891"/>
    <w:rsid w:val="142C1515"/>
    <w:rsid w:val="1437A047"/>
    <w:rsid w:val="1441F833"/>
    <w:rsid w:val="1445094C"/>
    <w:rsid w:val="144C088C"/>
    <w:rsid w:val="14566271"/>
    <w:rsid w:val="145E364C"/>
    <w:rsid w:val="146F49E2"/>
    <w:rsid w:val="147A299E"/>
    <w:rsid w:val="148640F5"/>
    <w:rsid w:val="14916CCC"/>
    <w:rsid w:val="149484A2"/>
    <w:rsid w:val="149A9F07"/>
    <w:rsid w:val="14A4DACB"/>
    <w:rsid w:val="14A6D6C1"/>
    <w:rsid w:val="14B2316C"/>
    <w:rsid w:val="14B3B40F"/>
    <w:rsid w:val="14CAB89C"/>
    <w:rsid w:val="14CBD836"/>
    <w:rsid w:val="14CFED97"/>
    <w:rsid w:val="14D050D9"/>
    <w:rsid w:val="14D28A65"/>
    <w:rsid w:val="14DF4A72"/>
    <w:rsid w:val="14E9033E"/>
    <w:rsid w:val="14EB7A75"/>
    <w:rsid w:val="14ED66AE"/>
    <w:rsid w:val="14F540D2"/>
    <w:rsid w:val="14F790E3"/>
    <w:rsid w:val="14FD6E30"/>
    <w:rsid w:val="14FE6376"/>
    <w:rsid w:val="15035A17"/>
    <w:rsid w:val="15074416"/>
    <w:rsid w:val="1523C855"/>
    <w:rsid w:val="152C7923"/>
    <w:rsid w:val="15385075"/>
    <w:rsid w:val="15479710"/>
    <w:rsid w:val="15497CCE"/>
    <w:rsid w:val="155F6131"/>
    <w:rsid w:val="1563A0D0"/>
    <w:rsid w:val="1563FDB4"/>
    <w:rsid w:val="1569BF6B"/>
    <w:rsid w:val="15722250"/>
    <w:rsid w:val="1572835A"/>
    <w:rsid w:val="1574F076"/>
    <w:rsid w:val="1576B340"/>
    <w:rsid w:val="1591DFC4"/>
    <w:rsid w:val="15927006"/>
    <w:rsid w:val="15957BC7"/>
    <w:rsid w:val="159CBE15"/>
    <w:rsid w:val="15A4B1A5"/>
    <w:rsid w:val="15A8DA46"/>
    <w:rsid w:val="15B83A7D"/>
    <w:rsid w:val="15C6C398"/>
    <w:rsid w:val="15D9E0E1"/>
    <w:rsid w:val="15ED1125"/>
    <w:rsid w:val="15F4A7A6"/>
    <w:rsid w:val="15F5B762"/>
    <w:rsid w:val="1605DA5A"/>
    <w:rsid w:val="1608A5CD"/>
    <w:rsid w:val="160A92A7"/>
    <w:rsid w:val="16135060"/>
    <w:rsid w:val="161F83BA"/>
    <w:rsid w:val="162A397F"/>
    <w:rsid w:val="162B5769"/>
    <w:rsid w:val="1633FD27"/>
    <w:rsid w:val="1639F50E"/>
    <w:rsid w:val="164459A4"/>
    <w:rsid w:val="164A2E99"/>
    <w:rsid w:val="1651B699"/>
    <w:rsid w:val="1663FC5B"/>
    <w:rsid w:val="166B5A84"/>
    <w:rsid w:val="166C470B"/>
    <w:rsid w:val="166F96F2"/>
    <w:rsid w:val="167400EF"/>
    <w:rsid w:val="167C2A8E"/>
    <w:rsid w:val="16869B22"/>
    <w:rsid w:val="168DF7A4"/>
    <w:rsid w:val="16926D3E"/>
    <w:rsid w:val="1693EF8C"/>
    <w:rsid w:val="1699E2FB"/>
    <w:rsid w:val="16A3DFA0"/>
    <w:rsid w:val="16ABBFCA"/>
    <w:rsid w:val="16BA3AD8"/>
    <w:rsid w:val="16BAA40A"/>
    <w:rsid w:val="16BB5D55"/>
    <w:rsid w:val="16BE2DCB"/>
    <w:rsid w:val="16DBC856"/>
    <w:rsid w:val="16E40966"/>
    <w:rsid w:val="16F332EA"/>
    <w:rsid w:val="16F4CCDA"/>
    <w:rsid w:val="16F6AF2C"/>
    <w:rsid w:val="16F9E50A"/>
    <w:rsid w:val="1702D613"/>
    <w:rsid w:val="170A6FF9"/>
    <w:rsid w:val="17113557"/>
    <w:rsid w:val="1716E6B4"/>
    <w:rsid w:val="1725E86D"/>
    <w:rsid w:val="172C07AD"/>
    <w:rsid w:val="172CE716"/>
    <w:rsid w:val="172F6183"/>
    <w:rsid w:val="17370A3C"/>
    <w:rsid w:val="1739F4C8"/>
    <w:rsid w:val="174923B6"/>
    <w:rsid w:val="1750B0F3"/>
    <w:rsid w:val="1751D5D0"/>
    <w:rsid w:val="17760C59"/>
    <w:rsid w:val="17774D38"/>
    <w:rsid w:val="1796F03D"/>
    <w:rsid w:val="179B8C7B"/>
    <w:rsid w:val="179C2F40"/>
    <w:rsid w:val="179C3340"/>
    <w:rsid w:val="17A08963"/>
    <w:rsid w:val="17A1E51A"/>
    <w:rsid w:val="17B2019E"/>
    <w:rsid w:val="17B548EE"/>
    <w:rsid w:val="17C4BA3F"/>
    <w:rsid w:val="17C53DBB"/>
    <w:rsid w:val="17C6DB4E"/>
    <w:rsid w:val="17D1B61F"/>
    <w:rsid w:val="17E3165C"/>
    <w:rsid w:val="17ED6AD0"/>
    <w:rsid w:val="18127E42"/>
    <w:rsid w:val="1819DD1A"/>
    <w:rsid w:val="181B8EB1"/>
    <w:rsid w:val="181D6D8D"/>
    <w:rsid w:val="183440D3"/>
    <w:rsid w:val="1835FA75"/>
    <w:rsid w:val="18364D66"/>
    <w:rsid w:val="184015BF"/>
    <w:rsid w:val="1844CC85"/>
    <w:rsid w:val="1844FDC8"/>
    <w:rsid w:val="1849F897"/>
    <w:rsid w:val="186217B2"/>
    <w:rsid w:val="186422EB"/>
    <w:rsid w:val="1866F947"/>
    <w:rsid w:val="186A4AF7"/>
    <w:rsid w:val="18703D0D"/>
    <w:rsid w:val="187AC62E"/>
    <w:rsid w:val="187B3284"/>
    <w:rsid w:val="18844543"/>
    <w:rsid w:val="1885A9F5"/>
    <w:rsid w:val="1890BAA2"/>
    <w:rsid w:val="189845D3"/>
    <w:rsid w:val="1899BE31"/>
    <w:rsid w:val="18A5672A"/>
    <w:rsid w:val="18CAD9F5"/>
    <w:rsid w:val="18DA84D5"/>
    <w:rsid w:val="18E039CF"/>
    <w:rsid w:val="18E05E9B"/>
    <w:rsid w:val="18EDEFCA"/>
    <w:rsid w:val="18EDF992"/>
    <w:rsid w:val="18F45042"/>
    <w:rsid w:val="18F6A2C5"/>
    <w:rsid w:val="18F7F358"/>
    <w:rsid w:val="18FA9F26"/>
    <w:rsid w:val="18FB6324"/>
    <w:rsid w:val="18FEFA53"/>
    <w:rsid w:val="19088BF0"/>
    <w:rsid w:val="19191502"/>
    <w:rsid w:val="1919FC32"/>
    <w:rsid w:val="19212A99"/>
    <w:rsid w:val="19255E8D"/>
    <w:rsid w:val="192906B1"/>
    <w:rsid w:val="192E68E6"/>
    <w:rsid w:val="192E6D46"/>
    <w:rsid w:val="194BB99C"/>
    <w:rsid w:val="1952834F"/>
    <w:rsid w:val="1961C314"/>
    <w:rsid w:val="19641D1C"/>
    <w:rsid w:val="196BD22C"/>
    <w:rsid w:val="1982FE5C"/>
    <w:rsid w:val="1989EF7E"/>
    <w:rsid w:val="199121C8"/>
    <w:rsid w:val="19B2152F"/>
    <w:rsid w:val="19B616B0"/>
    <w:rsid w:val="19C693B9"/>
    <w:rsid w:val="19D85C5F"/>
    <w:rsid w:val="19E6D069"/>
    <w:rsid w:val="19F0F6E9"/>
    <w:rsid w:val="19FC2479"/>
    <w:rsid w:val="1A04DD2A"/>
    <w:rsid w:val="1A0AD498"/>
    <w:rsid w:val="1A10574E"/>
    <w:rsid w:val="1A127589"/>
    <w:rsid w:val="1A146B95"/>
    <w:rsid w:val="1A1728CF"/>
    <w:rsid w:val="1A17A1BF"/>
    <w:rsid w:val="1A1D7FBE"/>
    <w:rsid w:val="1A36DDA2"/>
    <w:rsid w:val="1A4B63E1"/>
    <w:rsid w:val="1A4EDBDA"/>
    <w:rsid w:val="1A58C15D"/>
    <w:rsid w:val="1A59722F"/>
    <w:rsid w:val="1A5C5100"/>
    <w:rsid w:val="1A603A00"/>
    <w:rsid w:val="1A6846AA"/>
    <w:rsid w:val="1A7A3C6F"/>
    <w:rsid w:val="1A7DB5C3"/>
    <w:rsid w:val="1A8615DF"/>
    <w:rsid w:val="1A8A5411"/>
    <w:rsid w:val="1A8EC7EB"/>
    <w:rsid w:val="1A9424A6"/>
    <w:rsid w:val="1A968455"/>
    <w:rsid w:val="1A9E4753"/>
    <w:rsid w:val="1AA4E1F2"/>
    <w:rsid w:val="1AC0BDA0"/>
    <w:rsid w:val="1AD43051"/>
    <w:rsid w:val="1ADA1427"/>
    <w:rsid w:val="1ADAA130"/>
    <w:rsid w:val="1AE17194"/>
    <w:rsid w:val="1AE542AF"/>
    <w:rsid w:val="1AE9C78B"/>
    <w:rsid w:val="1AF630DF"/>
    <w:rsid w:val="1B0755DA"/>
    <w:rsid w:val="1B080E6F"/>
    <w:rsid w:val="1B0ABAD2"/>
    <w:rsid w:val="1B129196"/>
    <w:rsid w:val="1B17B2D3"/>
    <w:rsid w:val="1B29CAD6"/>
    <w:rsid w:val="1B3AB5B1"/>
    <w:rsid w:val="1B4F5E9B"/>
    <w:rsid w:val="1B57B978"/>
    <w:rsid w:val="1B6A267C"/>
    <w:rsid w:val="1B70906F"/>
    <w:rsid w:val="1B7C0566"/>
    <w:rsid w:val="1B80C496"/>
    <w:rsid w:val="1B919847"/>
    <w:rsid w:val="1B9B235B"/>
    <w:rsid w:val="1B9FE2AD"/>
    <w:rsid w:val="1BA989B1"/>
    <w:rsid w:val="1BACA2BF"/>
    <w:rsid w:val="1BB407B7"/>
    <w:rsid w:val="1BC82379"/>
    <w:rsid w:val="1BCE3425"/>
    <w:rsid w:val="1BCF60EE"/>
    <w:rsid w:val="1BD73308"/>
    <w:rsid w:val="1BD82BDA"/>
    <w:rsid w:val="1BD88804"/>
    <w:rsid w:val="1BDB0F5E"/>
    <w:rsid w:val="1BDC23AB"/>
    <w:rsid w:val="1BE07FD9"/>
    <w:rsid w:val="1BE1C4AA"/>
    <w:rsid w:val="1BE7B777"/>
    <w:rsid w:val="1BF297FA"/>
    <w:rsid w:val="1BFBA6F9"/>
    <w:rsid w:val="1C0237E8"/>
    <w:rsid w:val="1C1019C4"/>
    <w:rsid w:val="1C215531"/>
    <w:rsid w:val="1C219959"/>
    <w:rsid w:val="1C26EEAE"/>
    <w:rsid w:val="1C2D0861"/>
    <w:rsid w:val="1C38C52E"/>
    <w:rsid w:val="1C3B8C16"/>
    <w:rsid w:val="1C5233EC"/>
    <w:rsid w:val="1C5E3D20"/>
    <w:rsid w:val="1C6A3A8A"/>
    <w:rsid w:val="1C70C588"/>
    <w:rsid w:val="1C7856BD"/>
    <w:rsid w:val="1C7A370B"/>
    <w:rsid w:val="1C7B3582"/>
    <w:rsid w:val="1C81B273"/>
    <w:rsid w:val="1C820F6D"/>
    <w:rsid w:val="1C822DC3"/>
    <w:rsid w:val="1C894AC9"/>
    <w:rsid w:val="1C8C8AF5"/>
    <w:rsid w:val="1C8E8BE9"/>
    <w:rsid w:val="1C8EC76D"/>
    <w:rsid w:val="1C8FF8D9"/>
    <w:rsid w:val="1C919E3C"/>
    <w:rsid w:val="1C9B6A92"/>
    <w:rsid w:val="1C9BA556"/>
    <w:rsid w:val="1C9D98A9"/>
    <w:rsid w:val="1CA7554E"/>
    <w:rsid w:val="1CA8E17D"/>
    <w:rsid w:val="1CAF33EB"/>
    <w:rsid w:val="1CB14038"/>
    <w:rsid w:val="1CB266F7"/>
    <w:rsid w:val="1CC396C5"/>
    <w:rsid w:val="1CC55511"/>
    <w:rsid w:val="1CC63BAD"/>
    <w:rsid w:val="1CC90ED8"/>
    <w:rsid w:val="1CD337C2"/>
    <w:rsid w:val="1CDD07CE"/>
    <w:rsid w:val="1CE16115"/>
    <w:rsid w:val="1CE41DA8"/>
    <w:rsid w:val="1CE8473F"/>
    <w:rsid w:val="1CF80013"/>
    <w:rsid w:val="1D050D9F"/>
    <w:rsid w:val="1D0B0991"/>
    <w:rsid w:val="1D1EA6CD"/>
    <w:rsid w:val="1D217183"/>
    <w:rsid w:val="1D316072"/>
    <w:rsid w:val="1D4D2E94"/>
    <w:rsid w:val="1D54FAFF"/>
    <w:rsid w:val="1D5E50B4"/>
    <w:rsid w:val="1D73CCAE"/>
    <w:rsid w:val="1D775CE1"/>
    <w:rsid w:val="1D794157"/>
    <w:rsid w:val="1D83C26E"/>
    <w:rsid w:val="1D99142A"/>
    <w:rsid w:val="1DA256A8"/>
    <w:rsid w:val="1DA3F19A"/>
    <w:rsid w:val="1DA827BD"/>
    <w:rsid w:val="1DB02EED"/>
    <w:rsid w:val="1DB8B67E"/>
    <w:rsid w:val="1DC485E1"/>
    <w:rsid w:val="1DC91F08"/>
    <w:rsid w:val="1DDF6130"/>
    <w:rsid w:val="1DE6D42D"/>
    <w:rsid w:val="1E043EEC"/>
    <w:rsid w:val="1E125962"/>
    <w:rsid w:val="1E15BCF6"/>
    <w:rsid w:val="1E20BB8C"/>
    <w:rsid w:val="1E212AC5"/>
    <w:rsid w:val="1E23BCBC"/>
    <w:rsid w:val="1E26A041"/>
    <w:rsid w:val="1E2E1E1C"/>
    <w:rsid w:val="1E40A36B"/>
    <w:rsid w:val="1E49E056"/>
    <w:rsid w:val="1E5625E7"/>
    <w:rsid w:val="1E59A05D"/>
    <w:rsid w:val="1E6CD574"/>
    <w:rsid w:val="1E6F8036"/>
    <w:rsid w:val="1E7D48AC"/>
    <w:rsid w:val="1E7D56E8"/>
    <w:rsid w:val="1E7DF078"/>
    <w:rsid w:val="1E855902"/>
    <w:rsid w:val="1E89A960"/>
    <w:rsid w:val="1E8E207D"/>
    <w:rsid w:val="1E97B574"/>
    <w:rsid w:val="1E9F2117"/>
    <w:rsid w:val="1EA93DFC"/>
    <w:rsid w:val="1EAB088C"/>
    <w:rsid w:val="1EAFEF1C"/>
    <w:rsid w:val="1EC38D23"/>
    <w:rsid w:val="1EC508D8"/>
    <w:rsid w:val="1ED29973"/>
    <w:rsid w:val="1ED2CC42"/>
    <w:rsid w:val="1ED95FDF"/>
    <w:rsid w:val="1EDDF330"/>
    <w:rsid w:val="1EE44BAF"/>
    <w:rsid w:val="1EE6F196"/>
    <w:rsid w:val="1EEE33D5"/>
    <w:rsid w:val="1EF0179E"/>
    <w:rsid w:val="1F0014FA"/>
    <w:rsid w:val="1F006819"/>
    <w:rsid w:val="1F06A06F"/>
    <w:rsid w:val="1F0EA098"/>
    <w:rsid w:val="1F11ACAA"/>
    <w:rsid w:val="1F1C1DED"/>
    <w:rsid w:val="1F1D5FB6"/>
    <w:rsid w:val="1F2F6124"/>
    <w:rsid w:val="1F33B77A"/>
    <w:rsid w:val="1F4371A3"/>
    <w:rsid w:val="1F46B054"/>
    <w:rsid w:val="1F474221"/>
    <w:rsid w:val="1F580444"/>
    <w:rsid w:val="1F608EF7"/>
    <w:rsid w:val="1F63449D"/>
    <w:rsid w:val="1F7B9B43"/>
    <w:rsid w:val="1F7EFC2E"/>
    <w:rsid w:val="1FB1EA24"/>
    <w:rsid w:val="1FC82107"/>
    <w:rsid w:val="1FC8E6CD"/>
    <w:rsid w:val="1FCCED04"/>
    <w:rsid w:val="1FDB3BD0"/>
    <w:rsid w:val="1FE7AF3F"/>
    <w:rsid w:val="1FE955A2"/>
    <w:rsid w:val="1FF0A5AF"/>
    <w:rsid w:val="1FF259B3"/>
    <w:rsid w:val="1FF77835"/>
    <w:rsid w:val="1FFA9ABF"/>
    <w:rsid w:val="1FFBCE56"/>
    <w:rsid w:val="20052402"/>
    <w:rsid w:val="2012057E"/>
    <w:rsid w:val="20139D5B"/>
    <w:rsid w:val="2019DA10"/>
    <w:rsid w:val="201B9AD6"/>
    <w:rsid w:val="201FB63F"/>
    <w:rsid w:val="202F8CB4"/>
    <w:rsid w:val="20419E1E"/>
    <w:rsid w:val="204AF163"/>
    <w:rsid w:val="2052D5AF"/>
    <w:rsid w:val="20720B9A"/>
    <w:rsid w:val="20767313"/>
    <w:rsid w:val="2078C81D"/>
    <w:rsid w:val="207E1936"/>
    <w:rsid w:val="2095F9B5"/>
    <w:rsid w:val="2099A443"/>
    <w:rsid w:val="209BF4CD"/>
    <w:rsid w:val="20A05891"/>
    <w:rsid w:val="20A42144"/>
    <w:rsid w:val="20A6D538"/>
    <w:rsid w:val="20A9731B"/>
    <w:rsid w:val="20BC5FB2"/>
    <w:rsid w:val="20C1307C"/>
    <w:rsid w:val="20C77F0D"/>
    <w:rsid w:val="20C9ADB0"/>
    <w:rsid w:val="20D2C003"/>
    <w:rsid w:val="20D7AE18"/>
    <w:rsid w:val="20DFCB19"/>
    <w:rsid w:val="20E27A5E"/>
    <w:rsid w:val="20E42B5D"/>
    <w:rsid w:val="20E75A7E"/>
    <w:rsid w:val="20F23463"/>
    <w:rsid w:val="20F61AA3"/>
    <w:rsid w:val="20F7A9D4"/>
    <w:rsid w:val="20F8DB97"/>
    <w:rsid w:val="20F93EF8"/>
    <w:rsid w:val="210A7752"/>
    <w:rsid w:val="211CEAC0"/>
    <w:rsid w:val="213A1219"/>
    <w:rsid w:val="2148DBA0"/>
    <w:rsid w:val="215B4F74"/>
    <w:rsid w:val="2170A22C"/>
    <w:rsid w:val="217B3AC2"/>
    <w:rsid w:val="2184813C"/>
    <w:rsid w:val="21883BE8"/>
    <w:rsid w:val="21A4C5CA"/>
    <w:rsid w:val="21AF5E89"/>
    <w:rsid w:val="21BE49DA"/>
    <w:rsid w:val="21CB5C98"/>
    <w:rsid w:val="21CF8C35"/>
    <w:rsid w:val="21D943E2"/>
    <w:rsid w:val="21E15B3C"/>
    <w:rsid w:val="21E6C961"/>
    <w:rsid w:val="21EB8A68"/>
    <w:rsid w:val="21EBEB62"/>
    <w:rsid w:val="220361EF"/>
    <w:rsid w:val="220A3D12"/>
    <w:rsid w:val="220A4B6F"/>
    <w:rsid w:val="220B26EA"/>
    <w:rsid w:val="221336DC"/>
    <w:rsid w:val="22146D14"/>
    <w:rsid w:val="2215C74E"/>
    <w:rsid w:val="2217ABE7"/>
    <w:rsid w:val="221E14C0"/>
    <w:rsid w:val="22394F79"/>
    <w:rsid w:val="223ED510"/>
    <w:rsid w:val="2240705F"/>
    <w:rsid w:val="2252D134"/>
    <w:rsid w:val="2255DF7B"/>
    <w:rsid w:val="22570197"/>
    <w:rsid w:val="225CCA25"/>
    <w:rsid w:val="225CD7AF"/>
    <w:rsid w:val="226138F4"/>
    <w:rsid w:val="2269F04D"/>
    <w:rsid w:val="2270F041"/>
    <w:rsid w:val="2274A26A"/>
    <w:rsid w:val="227A378E"/>
    <w:rsid w:val="227F68FC"/>
    <w:rsid w:val="2280B699"/>
    <w:rsid w:val="2286466D"/>
    <w:rsid w:val="228827D2"/>
    <w:rsid w:val="22960B5F"/>
    <w:rsid w:val="22A317E7"/>
    <w:rsid w:val="22A66F41"/>
    <w:rsid w:val="22AD0BCC"/>
    <w:rsid w:val="22C2ED8D"/>
    <w:rsid w:val="22C353CB"/>
    <w:rsid w:val="22CB2A38"/>
    <w:rsid w:val="22CBA152"/>
    <w:rsid w:val="22DB2D7F"/>
    <w:rsid w:val="22E83F6E"/>
    <w:rsid w:val="22E8F4EA"/>
    <w:rsid w:val="22EA7664"/>
    <w:rsid w:val="22F4E682"/>
    <w:rsid w:val="22FE61F1"/>
    <w:rsid w:val="2305972A"/>
    <w:rsid w:val="230BC99B"/>
    <w:rsid w:val="23111929"/>
    <w:rsid w:val="23118624"/>
    <w:rsid w:val="23207B00"/>
    <w:rsid w:val="232F8E1D"/>
    <w:rsid w:val="233F43DA"/>
    <w:rsid w:val="234A0287"/>
    <w:rsid w:val="2357B7CC"/>
    <w:rsid w:val="235C291B"/>
    <w:rsid w:val="2366D8E0"/>
    <w:rsid w:val="237C06C2"/>
    <w:rsid w:val="237D0CA3"/>
    <w:rsid w:val="238BD523"/>
    <w:rsid w:val="2395F2FE"/>
    <w:rsid w:val="2399E52F"/>
    <w:rsid w:val="239E47B7"/>
    <w:rsid w:val="23A7BF71"/>
    <w:rsid w:val="23A97C68"/>
    <w:rsid w:val="23A9F363"/>
    <w:rsid w:val="23AE98B3"/>
    <w:rsid w:val="23BAA591"/>
    <w:rsid w:val="23C54C64"/>
    <w:rsid w:val="23D0FAC6"/>
    <w:rsid w:val="23D3073E"/>
    <w:rsid w:val="23E07D16"/>
    <w:rsid w:val="23F32996"/>
    <w:rsid w:val="23F4E395"/>
    <w:rsid w:val="23FAA924"/>
    <w:rsid w:val="240594D1"/>
    <w:rsid w:val="24099CBF"/>
    <w:rsid w:val="241432C2"/>
    <w:rsid w:val="242211C9"/>
    <w:rsid w:val="242C7B26"/>
    <w:rsid w:val="242E4247"/>
    <w:rsid w:val="2437E49A"/>
    <w:rsid w:val="24493617"/>
    <w:rsid w:val="245544D8"/>
    <w:rsid w:val="2471DA4A"/>
    <w:rsid w:val="2475236F"/>
    <w:rsid w:val="247553D1"/>
    <w:rsid w:val="248C6B63"/>
    <w:rsid w:val="24B28F78"/>
    <w:rsid w:val="24B3252D"/>
    <w:rsid w:val="24B68C8A"/>
    <w:rsid w:val="24C0C8A7"/>
    <w:rsid w:val="24C8546E"/>
    <w:rsid w:val="24D1545D"/>
    <w:rsid w:val="24D9303B"/>
    <w:rsid w:val="24E45B11"/>
    <w:rsid w:val="24EA2775"/>
    <w:rsid w:val="24EF9A4B"/>
    <w:rsid w:val="24F63AE7"/>
    <w:rsid w:val="25112A19"/>
    <w:rsid w:val="25122991"/>
    <w:rsid w:val="2517F03B"/>
    <w:rsid w:val="2521A835"/>
    <w:rsid w:val="2529478B"/>
    <w:rsid w:val="2531AF40"/>
    <w:rsid w:val="253B3117"/>
    <w:rsid w:val="253B31D3"/>
    <w:rsid w:val="253FC7D6"/>
    <w:rsid w:val="254B387D"/>
    <w:rsid w:val="254BA556"/>
    <w:rsid w:val="256461A3"/>
    <w:rsid w:val="256F0237"/>
    <w:rsid w:val="2572B905"/>
    <w:rsid w:val="2581C275"/>
    <w:rsid w:val="2586CD14"/>
    <w:rsid w:val="258C03ED"/>
    <w:rsid w:val="25A67F54"/>
    <w:rsid w:val="25A72370"/>
    <w:rsid w:val="25A74EDF"/>
    <w:rsid w:val="25AB23CA"/>
    <w:rsid w:val="25B23ED1"/>
    <w:rsid w:val="25B9003B"/>
    <w:rsid w:val="25BA49C9"/>
    <w:rsid w:val="25BB6734"/>
    <w:rsid w:val="25C32F4C"/>
    <w:rsid w:val="25D5DE14"/>
    <w:rsid w:val="25DE0630"/>
    <w:rsid w:val="25DF37B2"/>
    <w:rsid w:val="25EF5F43"/>
    <w:rsid w:val="25F306C7"/>
    <w:rsid w:val="25F67EFB"/>
    <w:rsid w:val="25FCF0F4"/>
    <w:rsid w:val="260FC208"/>
    <w:rsid w:val="261970E7"/>
    <w:rsid w:val="2633165E"/>
    <w:rsid w:val="263EBE8E"/>
    <w:rsid w:val="26546452"/>
    <w:rsid w:val="265ADE03"/>
    <w:rsid w:val="2662C891"/>
    <w:rsid w:val="26639FB4"/>
    <w:rsid w:val="26695782"/>
    <w:rsid w:val="266DD28E"/>
    <w:rsid w:val="268280C0"/>
    <w:rsid w:val="268F24E5"/>
    <w:rsid w:val="2690F51D"/>
    <w:rsid w:val="269614C3"/>
    <w:rsid w:val="26ABF7D2"/>
    <w:rsid w:val="26B22402"/>
    <w:rsid w:val="26C285F2"/>
    <w:rsid w:val="26CA22AF"/>
    <w:rsid w:val="26CB41C3"/>
    <w:rsid w:val="26DC7B0D"/>
    <w:rsid w:val="26ECDCDE"/>
    <w:rsid w:val="26F111E7"/>
    <w:rsid w:val="26F7B80B"/>
    <w:rsid w:val="26F9ED69"/>
    <w:rsid w:val="26FEA8E3"/>
    <w:rsid w:val="2700DB27"/>
    <w:rsid w:val="270201E1"/>
    <w:rsid w:val="271113EF"/>
    <w:rsid w:val="2727AE9C"/>
    <w:rsid w:val="273041F6"/>
    <w:rsid w:val="27310E6C"/>
    <w:rsid w:val="2733919B"/>
    <w:rsid w:val="27467294"/>
    <w:rsid w:val="2749DDC6"/>
    <w:rsid w:val="275BEE55"/>
    <w:rsid w:val="276B7127"/>
    <w:rsid w:val="276B9DC3"/>
    <w:rsid w:val="276C779E"/>
    <w:rsid w:val="276F0EEE"/>
    <w:rsid w:val="2774377F"/>
    <w:rsid w:val="2788EF9B"/>
    <w:rsid w:val="27B7B01E"/>
    <w:rsid w:val="27BBDFD1"/>
    <w:rsid w:val="27BFAF95"/>
    <w:rsid w:val="27CD2F5B"/>
    <w:rsid w:val="27E13220"/>
    <w:rsid w:val="27F07E24"/>
    <w:rsid w:val="27F2EC7D"/>
    <w:rsid w:val="27F71E41"/>
    <w:rsid w:val="28032827"/>
    <w:rsid w:val="2804427F"/>
    <w:rsid w:val="28080347"/>
    <w:rsid w:val="280B2379"/>
    <w:rsid w:val="28177A1F"/>
    <w:rsid w:val="281A7E63"/>
    <w:rsid w:val="28261087"/>
    <w:rsid w:val="282AC3F4"/>
    <w:rsid w:val="2836D457"/>
    <w:rsid w:val="283D5C50"/>
    <w:rsid w:val="283DBA11"/>
    <w:rsid w:val="2840ACF2"/>
    <w:rsid w:val="2859D292"/>
    <w:rsid w:val="285BE006"/>
    <w:rsid w:val="285CF8AC"/>
    <w:rsid w:val="286017BD"/>
    <w:rsid w:val="2864A839"/>
    <w:rsid w:val="287180FC"/>
    <w:rsid w:val="287B0819"/>
    <w:rsid w:val="288D4182"/>
    <w:rsid w:val="28C03873"/>
    <w:rsid w:val="28C46B6C"/>
    <w:rsid w:val="28C9C4B0"/>
    <w:rsid w:val="28D90B62"/>
    <w:rsid w:val="28DC28A0"/>
    <w:rsid w:val="28DFF613"/>
    <w:rsid w:val="28E93335"/>
    <w:rsid w:val="28F16265"/>
    <w:rsid w:val="28FDC78B"/>
    <w:rsid w:val="29019A8F"/>
    <w:rsid w:val="29059791"/>
    <w:rsid w:val="2906ABDC"/>
    <w:rsid w:val="2913AFC3"/>
    <w:rsid w:val="29154F22"/>
    <w:rsid w:val="2915BE7B"/>
    <w:rsid w:val="2916E7B9"/>
    <w:rsid w:val="29195F9A"/>
    <w:rsid w:val="2920B3ED"/>
    <w:rsid w:val="29227C06"/>
    <w:rsid w:val="2928806D"/>
    <w:rsid w:val="2928BA8E"/>
    <w:rsid w:val="2928C5BD"/>
    <w:rsid w:val="2939D25F"/>
    <w:rsid w:val="293DBAE8"/>
    <w:rsid w:val="293FD248"/>
    <w:rsid w:val="294043F7"/>
    <w:rsid w:val="2946D4FD"/>
    <w:rsid w:val="294B148B"/>
    <w:rsid w:val="294C9214"/>
    <w:rsid w:val="295E694E"/>
    <w:rsid w:val="29681CF0"/>
    <w:rsid w:val="29711D83"/>
    <w:rsid w:val="29755F10"/>
    <w:rsid w:val="2975E937"/>
    <w:rsid w:val="29763687"/>
    <w:rsid w:val="2977C5FE"/>
    <w:rsid w:val="297B38FD"/>
    <w:rsid w:val="297FFC8B"/>
    <w:rsid w:val="29892BCB"/>
    <w:rsid w:val="298C4FF0"/>
    <w:rsid w:val="29924F49"/>
    <w:rsid w:val="2993BB20"/>
    <w:rsid w:val="299DC9E8"/>
    <w:rsid w:val="299F1336"/>
    <w:rsid w:val="29A1A8E2"/>
    <w:rsid w:val="29A93EF3"/>
    <w:rsid w:val="29ABF3B6"/>
    <w:rsid w:val="29AD74D1"/>
    <w:rsid w:val="29AEF212"/>
    <w:rsid w:val="29BC6A96"/>
    <w:rsid w:val="29BE0C58"/>
    <w:rsid w:val="29C6373F"/>
    <w:rsid w:val="29C84256"/>
    <w:rsid w:val="29C848BE"/>
    <w:rsid w:val="29D40883"/>
    <w:rsid w:val="29E290B0"/>
    <w:rsid w:val="2A00C4D3"/>
    <w:rsid w:val="2A031695"/>
    <w:rsid w:val="2A074BF7"/>
    <w:rsid w:val="2A0C8287"/>
    <w:rsid w:val="2A1D12B3"/>
    <w:rsid w:val="2A2D348D"/>
    <w:rsid w:val="2A2FC73A"/>
    <w:rsid w:val="2A390E6D"/>
    <w:rsid w:val="2A477C93"/>
    <w:rsid w:val="2A490B3F"/>
    <w:rsid w:val="2A49DD75"/>
    <w:rsid w:val="2A4F8C9B"/>
    <w:rsid w:val="2A4F8F8D"/>
    <w:rsid w:val="2A60954F"/>
    <w:rsid w:val="2A612E69"/>
    <w:rsid w:val="2A617A8D"/>
    <w:rsid w:val="2A677120"/>
    <w:rsid w:val="2A69937F"/>
    <w:rsid w:val="2A7D3FB6"/>
    <w:rsid w:val="2A8B8B76"/>
    <w:rsid w:val="2A8BD79A"/>
    <w:rsid w:val="2AAE29C0"/>
    <w:rsid w:val="2AB131F8"/>
    <w:rsid w:val="2AC23CD8"/>
    <w:rsid w:val="2ACFFB42"/>
    <w:rsid w:val="2AD26E7A"/>
    <w:rsid w:val="2AD2919B"/>
    <w:rsid w:val="2ADE20ED"/>
    <w:rsid w:val="2AF62D15"/>
    <w:rsid w:val="2B000621"/>
    <w:rsid w:val="2B0DDB18"/>
    <w:rsid w:val="2B16A0EA"/>
    <w:rsid w:val="2B2134E6"/>
    <w:rsid w:val="2B23AF5B"/>
    <w:rsid w:val="2B23CBF5"/>
    <w:rsid w:val="2B27CF97"/>
    <w:rsid w:val="2B2A8D9E"/>
    <w:rsid w:val="2B2E649F"/>
    <w:rsid w:val="2B2F70D2"/>
    <w:rsid w:val="2B358705"/>
    <w:rsid w:val="2B396DA0"/>
    <w:rsid w:val="2B40A1D7"/>
    <w:rsid w:val="2B42BB3C"/>
    <w:rsid w:val="2B4B7454"/>
    <w:rsid w:val="2B4CBC24"/>
    <w:rsid w:val="2B5A32ED"/>
    <w:rsid w:val="2B60E27F"/>
    <w:rsid w:val="2B68E3B5"/>
    <w:rsid w:val="2B7EE164"/>
    <w:rsid w:val="2B7EE379"/>
    <w:rsid w:val="2B8885CD"/>
    <w:rsid w:val="2B89E242"/>
    <w:rsid w:val="2B8C72BC"/>
    <w:rsid w:val="2B927C3B"/>
    <w:rsid w:val="2B945427"/>
    <w:rsid w:val="2B94DAE0"/>
    <w:rsid w:val="2B961E7B"/>
    <w:rsid w:val="2B9AB9DE"/>
    <w:rsid w:val="2B9F5DFA"/>
    <w:rsid w:val="2BAA883E"/>
    <w:rsid w:val="2BB9B723"/>
    <w:rsid w:val="2BBCD212"/>
    <w:rsid w:val="2BBF7F81"/>
    <w:rsid w:val="2BD678AF"/>
    <w:rsid w:val="2BDABCBE"/>
    <w:rsid w:val="2BEC7657"/>
    <w:rsid w:val="2BED7285"/>
    <w:rsid w:val="2BF21608"/>
    <w:rsid w:val="2BF4754C"/>
    <w:rsid w:val="2BFAE3DD"/>
    <w:rsid w:val="2C04D606"/>
    <w:rsid w:val="2C1E9480"/>
    <w:rsid w:val="2C279A8A"/>
    <w:rsid w:val="2C40133B"/>
    <w:rsid w:val="2C4398A5"/>
    <w:rsid w:val="2C4700ED"/>
    <w:rsid w:val="2C53BF7B"/>
    <w:rsid w:val="2C59D489"/>
    <w:rsid w:val="2C5F26D5"/>
    <w:rsid w:val="2C833DC6"/>
    <w:rsid w:val="2C88DDB9"/>
    <w:rsid w:val="2CA0CCB5"/>
    <w:rsid w:val="2CA5AEB2"/>
    <w:rsid w:val="2CADC65F"/>
    <w:rsid w:val="2CAEAE43"/>
    <w:rsid w:val="2CC0B45E"/>
    <w:rsid w:val="2CC736A7"/>
    <w:rsid w:val="2CCF30B2"/>
    <w:rsid w:val="2CD7B04F"/>
    <w:rsid w:val="2CEB59F7"/>
    <w:rsid w:val="2CF67447"/>
    <w:rsid w:val="2D047EF4"/>
    <w:rsid w:val="2D0AEBD4"/>
    <w:rsid w:val="2D1261DF"/>
    <w:rsid w:val="2D1701B7"/>
    <w:rsid w:val="2D260E07"/>
    <w:rsid w:val="2D2DFA1C"/>
    <w:rsid w:val="2D339B5C"/>
    <w:rsid w:val="2D342E50"/>
    <w:rsid w:val="2D3B43D8"/>
    <w:rsid w:val="2D426327"/>
    <w:rsid w:val="2D452D5E"/>
    <w:rsid w:val="2D45B17C"/>
    <w:rsid w:val="2D46E317"/>
    <w:rsid w:val="2D48413B"/>
    <w:rsid w:val="2D52DCF0"/>
    <w:rsid w:val="2D553519"/>
    <w:rsid w:val="2D6CF2E2"/>
    <w:rsid w:val="2D6DFDBE"/>
    <w:rsid w:val="2D6E748F"/>
    <w:rsid w:val="2D7195D7"/>
    <w:rsid w:val="2D73C0C8"/>
    <w:rsid w:val="2D78D380"/>
    <w:rsid w:val="2D836E5E"/>
    <w:rsid w:val="2D944EBA"/>
    <w:rsid w:val="2D94AA17"/>
    <w:rsid w:val="2D958219"/>
    <w:rsid w:val="2DB8B1AB"/>
    <w:rsid w:val="2DC9AD4D"/>
    <w:rsid w:val="2DD58FD5"/>
    <w:rsid w:val="2DDBCDA4"/>
    <w:rsid w:val="2DEEFA1A"/>
    <w:rsid w:val="2DEF808C"/>
    <w:rsid w:val="2DF6D325"/>
    <w:rsid w:val="2DF80229"/>
    <w:rsid w:val="2E1BE6FD"/>
    <w:rsid w:val="2E274148"/>
    <w:rsid w:val="2E2E0B12"/>
    <w:rsid w:val="2E38ED7D"/>
    <w:rsid w:val="2E441A15"/>
    <w:rsid w:val="2E471B0A"/>
    <w:rsid w:val="2E4945C5"/>
    <w:rsid w:val="2E4B29BA"/>
    <w:rsid w:val="2E4E2B66"/>
    <w:rsid w:val="2E4E9859"/>
    <w:rsid w:val="2E4EF343"/>
    <w:rsid w:val="2E4F91EA"/>
    <w:rsid w:val="2E51142F"/>
    <w:rsid w:val="2E51D6CE"/>
    <w:rsid w:val="2E5FE498"/>
    <w:rsid w:val="2E668A42"/>
    <w:rsid w:val="2E6CB1C1"/>
    <w:rsid w:val="2E6ECBB9"/>
    <w:rsid w:val="2E72B86E"/>
    <w:rsid w:val="2E768F83"/>
    <w:rsid w:val="2E79E389"/>
    <w:rsid w:val="2E8D930D"/>
    <w:rsid w:val="2E904D0A"/>
    <w:rsid w:val="2E92430B"/>
    <w:rsid w:val="2E9663B8"/>
    <w:rsid w:val="2E98534D"/>
    <w:rsid w:val="2EA0E746"/>
    <w:rsid w:val="2EA5717D"/>
    <w:rsid w:val="2EAA37EA"/>
    <w:rsid w:val="2EB015CD"/>
    <w:rsid w:val="2EB6FDE1"/>
    <w:rsid w:val="2EBC2791"/>
    <w:rsid w:val="2EBC7504"/>
    <w:rsid w:val="2EC4E1FA"/>
    <w:rsid w:val="2EC679C0"/>
    <w:rsid w:val="2ED96775"/>
    <w:rsid w:val="2EDAD323"/>
    <w:rsid w:val="2EDF0851"/>
    <w:rsid w:val="2EEF65CB"/>
    <w:rsid w:val="2F016777"/>
    <w:rsid w:val="2F084ED5"/>
    <w:rsid w:val="2F12AEF8"/>
    <w:rsid w:val="2F1894F0"/>
    <w:rsid w:val="2F1BE9B6"/>
    <w:rsid w:val="2F2DA0A0"/>
    <w:rsid w:val="2F2DF25F"/>
    <w:rsid w:val="2F2ECB1C"/>
    <w:rsid w:val="2F363963"/>
    <w:rsid w:val="2F3F08DE"/>
    <w:rsid w:val="2F4042A4"/>
    <w:rsid w:val="2F4059CD"/>
    <w:rsid w:val="2F487145"/>
    <w:rsid w:val="2F540CAB"/>
    <w:rsid w:val="2F594C6D"/>
    <w:rsid w:val="2F682D20"/>
    <w:rsid w:val="2F706AF8"/>
    <w:rsid w:val="2F715736"/>
    <w:rsid w:val="2F754967"/>
    <w:rsid w:val="2F86B4F3"/>
    <w:rsid w:val="2F9E096F"/>
    <w:rsid w:val="2FB794B9"/>
    <w:rsid w:val="2FB8EA30"/>
    <w:rsid w:val="2FCA5886"/>
    <w:rsid w:val="2FD0F8FC"/>
    <w:rsid w:val="2FDFE8AA"/>
    <w:rsid w:val="2FE8D526"/>
    <w:rsid w:val="2FF2D371"/>
    <w:rsid w:val="2FF4D8E4"/>
    <w:rsid w:val="2FF9B85B"/>
    <w:rsid w:val="2FFE9519"/>
    <w:rsid w:val="30037C4F"/>
    <w:rsid w:val="3004229A"/>
    <w:rsid w:val="3004AE98"/>
    <w:rsid w:val="301A33AD"/>
    <w:rsid w:val="301E23EA"/>
    <w:rsid w:val="30253E9B"/>
    <w:rsid w:val="302F9F35"/>
    <w:rsid w:val="30317209"/>
    <w:rsid w:val="30384614"/>
    <w:rsid w:val="303D46F3"/>
    <w:rsid w:val="30451DC6"/>
    <w:rsid w:val="3045AE89"/>
    <w:rsid w:val="304A43C8"/>
    <w:rsid w:val="304BA3C7"/>
    <w:rsid w:val="30518D56"/>
    <w:rsid w:val="3059FE25"/>
    <w:rsid w:val="305BFF9E"/>
    <w:rsid w:val="30772FCC"/>
    <w:rsid w:val="307A952C"/>
    <w:rsid w:val="30922864"/>
    <w:rsid w:val="3093E88F"/>
    <w:rsid w:val="309B162A"/>
    <w:rsid w:val="309E7647"/>
    <w:rsid w:val="309F1503"/>
    <w:rsid w:val="30B650AA"/>
    <w:rsid w:val="30B96994"/>
    <w:rsid w:val="30C0EB77"/>
    <w:rsid w:val="30C42F63"/>
    <w:rsid w:val="30CAC47B"/>
    <w:rsid w:val="30D968E4"/>
    <w:rsid w:val="30E14034"/>
    <w:rsid w:val="30F85DDE"/>
    <w:rsid w:val="30FB5CB3"/>
    <w:rsid w:val="30FDDE47"/>
    <w:rsid w:val="3105A6D8"/>
    <w:rsid w:val="310C9759"/>
    <w:rsid w:val="310E8E76"/>
    <w:rsid w:val="3114F1ED"/>
    <w:rsid w:val="3115012A"/>
    <w:rsid w:val="3119D16F"/>
    <w:rsid w:val="311A0F74"/>
    <w:rsid w:val="311B578B"/>
    <w:rsid w:val="31252577"/>
    <w:rsid w:val="312761FF"/>
    <w:rsid w:val="312A950E"/>
    <w:rsid w:val="312CA680"/>
    <w:rsid w:val="31372975"/>
    <w:rsid w:val="3142FEE6"/>
    <w:rsid w:val="3145E903"/>
    <w:rsid w:val="31465061"/>
    <w:rsid w:val="314782DB"/>
    <w:rsid w:val="31519639"/>
    <w:rsid w:val="315E55DC"/>
    <w:rsid w:val="3166A672"/>
    <w:rsid w:val="316A9B80"/>
    <w:rsid w:val="31825C31"/>
    <w:rsid w:val="31850F09"/>
    <w:rsid w:val="318E39FB"/>
    <w:rsid w:val="3190011D"/>
    <w:rsid w:val="3191A349"/>
    <w:rsid w:val="31C1D142"/>
    <w:rsid w:val="31C8079A"/>
    <w:rsid w:val="31CDFE77"/>
    <w:rsid w:val="31D0876F"/>
    <w:rsid w:val="31E3217D"/>
    <w:rsid w:val="31E7E4E5"/>
    <w:rsid w:val="31E89885"/>
    <w:rsid w:val="31EB6B04"/>
    <w:rsid w:val="31EF64AF"/>
    <w:rsid w:val="31F5E7AF"/>
    <w:rsid w:val="3204A5C3"/>
    <w:rsid w:val="3219A93C"/>
    <w:rsid w:val="3224BB0D"/>
    <w:rsid w:val="32364BEB"/>
    <w:rsid w:val="323A3EF7"/>
    <w:rsid w:val="323B75DF"/>
    <w:rsid w:val="323CB1C1"/>
    <w:rsid w:val="3245449F"/>
    <w:rsid w:val="3248989E"/>
    <w:rsid w:val="32582513"/>
    <w:rsid w:val="325995A7"/>
    <w:rsid w:val="325A78C1"/>
    <w:rsid w:val="325D27D2"/>
    <w:rsid w:val="32632D1C"/>
    <w:rsid w:val="327C459D"/>
    <w:rsid w:val="328C3A1F"/>
    <w:rsid w:val="329431AD"/>
    <w:rsid w:val="329A6F29"/>
    <w:rsid w:val="329B84C5"/>
    <w:rsid w:val="32AFC853"/>
    <w:rsid w:val="32B0DE9F"/>
    <w:rsid w:val="32B6E822"/>
    <w:rsid w:val="32B8A89B"/>
    <w:rsid w:val="32C84511"/>
    <w:rsid w:val="32EDB4E8"/>
    <w:rsid w:val="32F1DEF9"/>
    <w:rsid w:val="32F4FF9D"/>
    <w:rsid w:val="32F9C22B"/>
    <w:rsid w:val="32FB0E30"/>
    <w:rsid w:val="33046EA2"/>
    <w:rsid w:val="33105A1E"/>
    <w:rsid w:val="331E7724"/>
    <w:rsid w:val="332914F0"/>
    <w:rsid w:val="33323351"/>
    <w:rsid w:val="33367824"/>
    <w:rsid w:val="3346778E"/>
    <w:rsid w:val="3359372E"/>
    <w:rsid w:val="33603534"/>
    <w:rsid w:val="3366F761"/>
    <w:rsid w:val="336BD89A"/>
    <w:rsid w:val="3377659A"/>
    <w:rsid w:val="3381154D"/>
    <w:rsid w:val="338439B6"/>
    <w:rsid w:val="3387B4F8"/>
    <w:rsid w:val="338994DE"/>
    <w:rsid w:val="3394CFE2"/>
    <w:rsid w:val="339533E6"/>
    <w:rsid w:val="3396F4F9"/>
    <w:rsid w:val="339760D5"/>
    <w:rsid w:val="33ADED8D"/>
    <w:rsid w:val="33AF987F"/>
    <w:rsid w:val="33B12DBD"/>
    <w:rsid w:val="33BA484F"/>
    <w:rsid w:val="33BD34D3"/>
    <w:rsid w:val="33BDDCC6"/>
    <w:rsid w:val="33FB28B3"/>
    <w:rsid w:val="340018B7"/>
    <w:rsid w:val="340A788B"/>
    <w:rsid w:val="34176221"/>
    <w:rsid w:val="341B74BD"/>
    <w:rsid w:val="3422A327"/>
    <w:rsid w:val="34268432"/>
    <w:rsid w:val="342CF331"/>
    <w:rsid w:val="342E010F"/>
    <w:rsid w:val="3432FCA0"/>
    <w:rsid w:val="3436BEB3"/>
    <w:rsid w:val="3441FBE8"/>
    <w:rsid w:val="34507B5F"/>
    <w:rsid w:val="345440A7"/>
    <w:rsid w:val="34576A29"/>
    <w:rsid w:val="346D4CF2"/>
    <w:rsid w:val="34755EAE"/>
    <w:rsid w:val="34791597"/>
    <w:rsid w:val="34821D66"/>
    <w:rsid w:val="34838169"/>
    <w:rsid w:val="3496A6D2"/>
    <w:rsid w:val="349A0611"/>
    <w:rsid w:val="349A594A"/>
    <w:rsid w:val="34A977A6"/>
    <w:rsid w:val="34AB09F5"/>
    <w:rsid w:val="34AD1B59"/>
    <w:rsid w:val="34B2402E"/>
    <w:rsid w:val="34B26521"/>
    <w:rsid w:val="34B4F82D"/>
    <w:rsid w:val="34C4D41F"/>
    <w:rsid w:val="34C758F2"/>
    <w:rsid w:val="34EF2BB1"/>
    <w:rsid w:val="34F50F2A"/>
    <w:rsid w:val="3505633E"/>
    <w:rsid w:val="350932DF"/>
    <w:rsid w:val="3516BD78"/>
    <w:rsid w:val="3516F7D8"/>
    <w:rsid w:val="35194BD2"/>
    <w:rsid w:val="35201A03"/>
    <w:rsid w:val="353E8FD6"/>
    <w:rsid w:val="3560AFF5"/>
    <w:rsid w:val="35624596"/>
    <w:rsid w:val="3565812E"/>
    <w:rsid w:val="3569B611"/>
    <w:rsid w:val="356EBC6D"/>
    <w:rsid w:val="357935C9"/>
    <w:rsid w:val="357E0B20"/>
    <w:rsid w:val="3583DE26"/>
    <w:rsid w:val="3598015F"/>
    <w:rsid w:val="35A1CF07"/>
    <w:rsid w:val="35B37395"/>
    <w:rsid w:val="35BED536"/>
    <w:rsid w:val="35E096C0"/>
    <w:rsid w:val="35E5C17E"/>
    <w:rsid w:val="35E6E4C7"/>
    <w:rsid w:val="35E93BD7"/>
    <w:rsid w:val="35F0607D"/>
    <w:rsid w:val="35FBD784"/>
    <w:rsid w:val="3608D6D9"/>
    <w:rsid w:val="3615D742"/>
    <w:rsid w:val="361952C9"/>
    <w:rsid w:val="362D7D27"/>
    <w:rsid w:val="362E390A"/>
    <w:rsid w:val="362E4439"/>
    <w:rsid w:val="36307366"/>
    <w:rsid w:val="363090DC"/>
    <w:rsid w:val="363228B6"/>
    <w:rsid w:val="3633D564"/>
    <w:rsid w:val="3636764A"/>
    <w:rsid w:val="363AC48F"/>
    <w:rsid w:val="3640F2EB"/>
    <w:rsid w:val="364CBAD7"/>
    <w:rsid w:val="36546FF4"/>
    <w:rsid w:val="3656A149"/>
    <w:rsid w:val="365C8581"/>
    <w:rsid w:val="366722A5"/>
    <w:rsid w:val="366784A0"/>
    <w:rsid w:val="36718BBB"/>
    <w:rsid w:val="36759CE7"/>
    <w:rsid w:val="3680F045"/>
    <w:rsid w:val="36836C4F"/>
    <w:rsid w:val="3688096A"/>
    <w:rsid w:val="368A6C9D"/>
    <w:rsid w:val="369115C9"/>
    <w:rsid w:val="3693A67E"/>
    <w:rsid w:val="36967C11"/>
    <w:rsid w:val="36A0C016"/>
    <w:rsid w:val="36A730CE"/>
    <w:rsid w:val="36BDD78E"/>
    <w:rsid w:val="36BF3AE1"/>
    <w:rsid w:val="36C2874C"/>
    <w:rsid w:val="36D3AD6B"/>
    <w:rsid w:val="36D47350"/>
    <w:rsid w:val="36DF3474"/>
    <w:rsid w:val="36E66193"/>
    <w:rsid w:val="36E7ACD3"/>
    <w:rsid w:val="36EE5601"/>
    <w:rsid w:val="36EF7107"/>
    <w:rsid w:val="36F03CA3"/>
    <w:rsid w:val="36F06599"/>
    <w:rsid w:val="36F992E6"/>
    <w:rsid w:val="36FA7FF1"/>
    <w:rsid w:val="37101AE9"/>
    <w:rsid w:val="371AA754"/>
    <w:rsid w:val="371B189C"/>
    <w:rsid w:val="371C4581"/>
    <w:rsid w:val="372A6E9D"/>
    <w:rsid w:val="374F1828"/>
    <w:rsid w:val="37519347"/>
    <w:rsid w:val="375517B9"/>
    <w:rsid w:val="375B35B9"/>
    <w:rsid w:val="375D572B"/>
    <w:rsid w:val="3766A9A4"/>
    <w:rsid w:val="3778C6CA"/>
    <w:rsid w:val="378227C4"/>
    <w:rsid w:val="3785049C"/>
    <w:rsid w:val="37944EE3"/>
    <w:rsid w:val="379C98AF"/>
    <w:rsid w:val="379CD6E8"/>
    <w:rsid w:val="37ADECA0"/>
    <w:rsid w:val="37B4A40F"/>
    <w:rsid w:val="37C04EB1"/>
    <w:rsid w:val="37C21B28"/>
    <w:rsid w:val="37C706FC"/>
    <w:rsid w:val="37CE8175"/>
    <w:rsid w:val="37E0BACB"/>
    <w:rsid w:val="37E71170"/>
    <w:rsid w:val="37ED2AC3"/>
    <w:rsid w:val="37F3955C"/>
    <w:rsid w:val="37F4D0AC"/>
    <w:rsid w:val="37FE3BD8"/>
    <w:rsid w:val="37FF69AC"/>
    <w:rsid w:val="37FF6F7A"/>
    <w:rsid w:val="3800D235"/>
    <w:rsid w:val="3805612C"/>
    <w:rsid w:val="380C8835"/>
    <w:rsid w:val="380CE4E9"/>
    <w:rsid w:val="3811076D"/>
    <w:rsid w:val="381725B5"/>
    <w:rsid w:val="3821FEFD"/>
    <w:rsid w:val="38267C1A"/>
    <w:rsid w:val="3828FB92"/>
    <w:rsid w:val="382FF9C3"/>
    <w:rsid w:val="3833B888"/>
    <w:rsid w:val="38392471"/>
    <w:rsid w:val="383FFC3A"/>
    <w:rsid w:val="3856ED04"/>
    <w:rsid w:val="385909DB"/>
    <w:rsid w:val="388BB23F"/>
    <w:rsid w:val="388CFF37"/>
    <w:rsid w:val="3893124A"/>
    <w:rsid w:val="38B1869B"/>
    <w:rsid w:val="38B54D96"/>
    <w:rsid w:val="38BB1A06"/>
    <w:rsid w:val="38BE7771"/>
    <w:rsid w:val="38C32F4E"/>
    <w:rsid w:val="38CD6FE2"/>
    <w:rsid w:val="38D4F896"/>
    <w:rsid w:val="38D6AC20"/>
    <w:rsid w:val="38E5F427"/>
    <w:rsid w:val="38ECF597"/>
    <w:rsid w:val="38F53F02"/>
    <w:rsid w:val="39048397"/>
    <w:rsid w:val="391B4F18"/>
    <w:rsid w:val="393B9CE8"/>
    <w:rsid w:val="394E60F4"/>
    <w:rsid w:val="3954D60E"/>
    <w:rsid w:val="39590EE2"/>
    <w:rsid w:val="39593168"/>
    <w:rsid w:val="395F3BBC"/>
    <w:rsid w:val="3961F2DD"/>
    <w:rsid w:val="3962C00C"/>
    <w:rsid w:val="396A1E2D"/>
    <w:rsid w:val="396E0C49"/>
    <w:rsid w:val="3970D097"/>
    <w:rsid w:val="39842A90"/>
    <w:rsid w:val="3985C54F"/>
    <w:rsid w:val="39AD979A"/>
    <w:rsid w:val="39AFEE5E"/>
    <w:rsid w:val="39B7B980"/>
    <w:rsid w:val="39C14D9C"/>
    <w:rsid w:val="39C689CC"/>
    <w:rsid w:val="39E1267F"/>
    <w:rsid w:val="39E4FB3C"/>
    <w:rsid w:val="39F5335B"/>
    <w:rsid w:val="39FC42F3"/>
    <w:rsid w:val="3A0441D7"/>
    <w:rsid w:val="3A06CE0D"/>
    <w:rsid w:val="3A145CAA"/>
    <w:rsid w:val="3A149006"/>
    <w:rsid w:val="3A2DFFBB"/>
    <w:rsid w:val="3A30092C"/>
    <w:rsid w:val="3A305017"/>
    <w:rsid w:val="3A4657FD"/>
    <w:rsid w:val="3A49FD91"/>
    <w:rsid w:val="3A4B6280"/>
    <w:rsid w:val="3A4F0E55"/>
    <w:rsid w:val="3A53FE33"/>
    <w:rsid w:val="3A588017"/>
    <w:rsid w:val="3A5C4136"/>
    <w:rsid w:val="3A6482AB"/>
    <w:rsid w:val="3A648A2A"/>
    <w:rsid w:val="3A652057"/>
    <w:rsid w:val="3A67DB85"/>
    <w:rsid w:val="3A70706A"/>
    <w:rsid w:val="3A7CBF99"/>
    <w:rsid w:val="3A7D72F9"/>
    <w:rsid w:val="3A85B4DE"/>
    <w:rsid w:val="3A85D43D"/>
    <w:rsid w:val="3A8C9081"/>
    <w:rsid w:val="3A8FD142"/>
    <w:rsid w:val="3A8FFF7C"/>
    <w:rsid w:val="3A95D413"/>
    <w:rsid w:val="3A975F13"/>
    <w:rsid w:val="3AA3E8A6"/>
    <w:rsid w:val="3AA9FB26"/>
    <w:rsid w:val="3AC0AFCF"/>
    <w:rsid w:val="3AD0A0D2"/>
    <w:rsid w:val="3AD250E6"/>
    <w:rsid w:val="3AD35AA1"/>
    <w:rsid w:val="3AD8F82E"/>
    <w:rsid w:val="3ADAAB1E"/>
    <w:rsid w:val="3AE04315"/>
    <w:rsid w:val="3AEC4E78"/>
    <w:rsid w:val="3AEC82E8"/>
    <w:rsid w:val="3AEEF239"/>
    <w:rsid w:val="3AFEFBBC"/>
    <w:rsid w:val="3B1479B1"/>
    <w:rsid w:val="3B1AB2A2"/>
    <w:rsid w:val="3B1CF78C"/>
    <w:rsid w:val="3B1F7392"/>
    <w:rsid w:val="3B361C79"/>
    <w:rsid w:val="3B3A4F6C"/>
    <w:rsid w:val="3B3FAAC0"/>
    <w:rsid w:val="3B4771E4"/>
    <w:rsid w:val="3B5154C9"/>
    <w:rsid w:val="3B54FD2B"/>
    <w:rsid w:val="3B59A0E8"/>
    <w:rsid w:val="3B62DD1B"/>
    <w:rsid w:val="3B6E05C6"/>
    <w:rsid w:val="3B6E6C8B"/>
    <w:rsid w:val="3B7F720D"/>
    <w:rsid w:val="3B872CF7"/>
    <w:rsid w:val="3B8B1B1F"/>
    <w:rsid w:val="3B90944B"/>
    <w:rsid w:val="3B911870"/>
    <w:rsid w:val="3B961E4A"/>
    <w:rsid w:val="3B9AA3E0"/>
    <w:rsid w:val="3B9B836E"/>
    <w:rsid w:val="3B9BF267"/>
    <w:rsid w:val="3BA8C67C"/>
    <w:rsid w:val="3BB2BB46"/>
    <w:rsid w:val="3BB716F9"/>
    <w:rsid w:val="3BBEE99A"/>
    <w:rsid w:val="3BC54607"/>
    <w:rsid w:val="3BCAB248"/>
    <w:rsid w:val="3BD7D55E"/>
    <w:rsid w:val="3BD94813"/>
    <w:rsid w:val="3BE070FE"/>
    <w:rsid w:val="3BF395D8"/>
    <w:rsid w:val="3BFFE79F"/>
    <w:rsid w:val="3C086824"/>
    <w:rsid w:val="3C097412"/>
    <w:rsid w:val="3C0C16C6"/>
    <w:rsid w:val="3C0C8000"/>
    <w:rsid w:val="3C17B829"/>
    <w:rsid w:val="3C1B5C6B"/>
    <w:rsid w:val="3C203B8D"/>
    <w:rsid w:val="3C22D791"/>
    <w:rsid w:val="3C2660F7"/>
    <w:rsid w:val="3C26922F"/>
    <w:rsid w:val="3C2C935C"/>
    <w:rsid w:val="3C31010A"/>
    <w:rsid w:val="3C3B4843"/>
    <w:rsid w:val="3C4FCB6F"/>
    <w:rsid w:val="3C576E76"/>
    <w:rsid w:val="3C69E0FA"/>
    <w:rsid w:val="3C6AFF6B"/>
    <w:rsid w:val="3C741928"/>
    <w:rsid w:val="3C757F12"/>
    <w:rsid w:val="3C8862C2"/>
    <w:rsid w:val="3C9D0D9D"/>
    <w:rsid w:val="3C9D9B61"/>
    <w:rsid w:val="3CA22AE6"/>
    <w:rsid w:val="3CA8EAA4"/>
    <w:rsid w:val="3CA9769E"/>
    <w:rsid w:val="3CAB6FEF"/>
    <w:rsid w:val="3CAC84EF"/>
    <w:rsid w:val="3CB913AE"/>
    <w:rsid w:val="3CBA06CD"/>
    <w:rsid w:val="3CBF7F00"/>
    <w:rsid w:val="3CC4A6A2"/>
    <w:rsid w:val="3CD03EE6"/>
    <w:rsid w:val="3CDB1952"/>
    <w:rsid w:val="3CDBBF56"/>
    <w:rsid w:val="3CE40C0D"/>
    <w:rsid w:val="3CE5BDCB"/>
    <w:rsid w:val="3CF247FC"/>
    <w:rsid w:val="3CFA277E"/>
    <w:rsid w:val="3D012AA7"/>
    <w:rsid w:val="3D02CA30"/>
    <w:rsid w:val="3D0C2F84"/>
    <w:rsid w:val="3D0FD5C4"/>
    <w:rsid w:val="3D157001"/>
    <w:rsid w:val="3D2963F3"/>
    <w:rsid w:val="3D2D2062"/>
    <w:rsid w:val="3D38CD7C"/>
    <w:rsid w:val="3D4DAAD7"/>
    <w:rsid w:val="3D59656D"/>
    <w:rsid w:val="3D5B19FC"/>
    <w:rsid w:val="3D7A9E97"/>
    <w:rsid w:val="3D7A9EF4"/>
    <w:rsid w:val="3D7F20CD"/>
    <w:rsid w:val="3D8F3FCC"/>
    <w:rsid w:val="3D9EDCE0"/>
    <w:rsid w:val="3DA7B630"/>
    <w:rsid w:val="3DAA5E9B"/>
    <w:rsid w:val="3DABBB58"/>
    <w:rsid w:val="3DAE636D"/>
    <w:rsid w:val="3DAF2E8F"/>
    <w:rsid w:val="3DB5E484"/>
    <w:rsid w:val="3DC8C941"/>
    <w:rsid w:val="3DCCCBF1"/>
    <w:rsid w:val="3DD70406"/>
    <w:rsid w:val="3DDD0E85"/>
    <w:rsid w:val="3DE28DF9"/>
    <w:rsid w:val="3DE71D7B"/>
    <w:rsid w:val="3DF55B76"/>
    <w:rsid w:val="3DFCF764"/>
    <w:rsid w:val="3DFFE7AF"/>
    <w:rsid w:val="3E04CACE"/>
    <w:rsid w:val="3E0B6E5C"/>
    <w:rsid w:val="3E17677A"/>
    <w:rsid w:val="3E1E3FB0"/>
    <w:rsid w:val="3E229187"/>
    <w:rsid w:val="3E2658D2"/>
    <w:rsid w:val="3E2CB948"/>
    <w:rsid w:val="3E2E7447"/>
    <w:rsid w:val="3E428CD5"/>
    <w:rsid w:val="3E4C80D8"/>
    <w:rsid w:val="3E4E4467"/>
    <w:rsid w:val="3E4E9C3E"/>
    <w:rsid w:val="3E5136D7"/>
    <w:rsid w:val="3E55042F"/>
    <w:rsid w:val="3E562AE0"/>
    <w:rsid w:val="3E5B9074"/>
    <w:rsid w:val="3E68F9AB"/>
    <w:rsid w:val="3E73C557"/>
    <w:rsid w:val="3E80331C"/>
    <w:rsid w:val="3E81BDF4"/>
    <w:rsid w:val="3E8524E6"/>
    <w:rsid w:val="3E89A8D4"/>
    <w:rsid w:val="3E8DAD66"/>
    <w:rsid w:val="3E9C8A54"/>
    <w:rsid w:val="3E9D83AC"/>
    <w:rsid w:val="3EA018CA"/>
    <w:rsid w:val="3EA975C8"/>
    <w:rsid w:val="3EBC154F"/>
    <w:rsid w:val="3EBC702C"/>
    <w:rsid w:val="3EC644D0"/>
    <w:rsid w:val="3EC9BA21"/>
    <w:rsid w:val="3ECB27BE"/>
    <w:rsid w:val="3ECC10F0"/>
    <w:rsid w:val="3ED1A21C"/>
    <w:rsid w:val="3EEA2A5B"/>
    <w:rsid w:val="3F060A80"/>
    <w:rsid w:val="3F0FD3AC"/>
    <w:rsid w:val="3F178BF5"/>
    <w:rsid w:val="3F266550"/>
    <w:rsid w:val="3F2D9A07"/>
    <w:rsid w:val="3F31B03D"/>
    <w:rsid w:val="3F347BF8"/>
    <w:rsid w:val="3F369DAF"/>
    <w:rsid w:val="3F492A76"/>
    <w:rsid w:val="3F513260"/>
    <w:rsid w:val="3F5CE3EC"/>
    <w:rsid w:val="3F71956A"/>
    <w:rsid w:val="3F86DB72"/>
    <w:rsid w:val="3F96F818"/>
    <w:rsid w:val="3F97FB64"/>
    <w:rsid w:val="3FB4C44D"/>
    <w:rsid w:val="3FB60133"/>
    <w:rsid w:val="3FB6D56D"/>
    <w:rsid w:val="3FB9F88D"/>
    <w:rsid w:val="3FDCE9DD"/>
    <w:rsid w:val="3FEE803D"/>
    <w:rsid w:val="3FF4F86A"/>
    <w:rsid w:val="3FFB53D6"/>
    <w:rsid w:val="40068285"/>
    <w:rsid w:val="400C753D"/>
    <w:rsid w:val="401A0122"/>
    <w:rsid w:val="402A0FF8"/>
    <w:rsid w:val="40380B94"/>
    <w:rsid w:val="40547D5E"/>
    <w:rsid w:val="405D7DB4"/>
    <w:rsid w:val="405DA3E3"/>
    <w:rsid w:val="40631DB5"/>
    <w:rsid w:val="40746744"/>
    <w:rsid w:val="407533F4"/>
    <w:rsid w:val="40757C2D"/>
    <w:rsid w:val="4076AB50"/>
    <w:rsid w:val="40830CED"/>
    <w:rsid w:val="40976FDB"/>
    <w:rsid w:val="40978BC3"/>
    <w:rsid w:val="4098E719"/>
    <w:rsid w:val="40A00FD6"/>
    <w:rsid w:val="40BF5F90"/>
    <w:rsid w:val="40C2D191"/>
    <w:rsid w:val="40C7D706"/>
    <w:rsid w:val="40DF3F04"/>
    <w:rsid w:val="40E626B9"/>
    <w:rsid w:val="40F49ECA"/>
    <w:rsid w:val="40F4D4B8"/>
    <w:rsid w:val="4104D326"/>
    <w:rsid w:val="410AF262"/>
    <w:rsid w:val="410F9984"/>
    <w:rsid w:val="412B909D"/>
    <w:rsid w:val="4130D397"/>
    <w:rsid w:val="4130D986"/>
    <w:rsid w:val="4140419D"/>
    <w:rsid w:val="414344CE"/>
    <w:rsid w:val="4144E33B"/>
    <w:rsid w:val="4154BAF0"/>
    <w:rsid w:val="4155CD2E"/>
    <w:rsid w:val="415C8B34"/>
    <w:rsid w:val="41676D62"/>
    <w:rsid w:val="416E03A5"/>
    <w:rsid w:val="416E71C6"/>
    <w:rsid w:val="417ACEE4"/>
    <w:rsid w:val="4185BB9A"/>
    <w:rsid w:val="41ACCE5D"/>
    <w:rsid w:val="41B64A5A"/>
    <w:rsid w:val="41B7098F"/>
    <w:rsid w:val="41B7902F"/>
    <w:rsid w:val="41BBF44A"/>
    <w:rsid w:val="41BECD59"/>
    <w:rsid w:val="41C1AEC8"/>
    <w:rsid w:val="41CD7909"/>
    <w:rsid w:val="41E7B671"/>
    <w:rsid w:val="41F229A2"/>
    <w:rsid w:val="41F91BC3"/>
    <w:rsid w:val="41FEA452"/>
    <w:rsid w:val="42002F64"/>
    <w:rsid w:val="42057644"/>
    <w:rsid w:val="4206DB6B"/>
    <w:rsid w:val="420A14EB"/>
    <w:rsid w:val="421C5039"/>
    <w:rsid w:val="421CB01A"/>
    <w:rsid w:val="421FA836"/>
    <w:rsid w:val="4224BB6A"/>
    <w:rsid w:val="4227DDD2"/>
    <w:rsid w:val="422C99C0"/>
    <w:rsid w:val="423064D4"/>
    <w:rsid w:val="42327ED0"/>
    <w:rsid w:val="4235020F"/>
    <w:rsid w:val="42437107"/>
    <w:rsid w:val="4248C7E5"/>
    <w:rsid w:val="425687AF"/>
    <w:rsid w:val="425A5DD8"/>
    <w:rsid w:val="425B85BF"/>
    <w:rsid w:val="425E81CB"/>
    <w:rsid w:val="426BD856"/>
    <w:rsid w:val="426D7CBD"/>
    <w:rsid w:val="426FFBE8"/>
    <w:rsid w:val="4271C85F"/>
    <w:rsid w:val="427F00B6"/>
    <w:rsid w:val="42937C44"/>
    <w:rsid w:val="42991759"/>
    <w:rsid w:val="42C6E516"/>
    <w:rsid w:val="42C8BA7B"/>
    <w:rsid w:val="42D29826"/>
    <w:rsid w:val="42D4CA68"/>
    <w:rsid w:val="42DFBF0D"/>
    <w:rsid w:val="42E4E19F"/>
    <w:rsid w:val="42E6B2F4"/>
    <w:rsid w:val="42E73C6B"/>
    <w:rsid w:val="42EECAC3"/>
    <w:rsid w:val="430BDD2D"/>
    <w:rsid w:val="4315B01D"/>
    <w:rsid w:val="43252F1A"/>
    <w:rsid w:val="434905B2"/>
    <w:rsid w:val="4356C9FF"/>
    <w:rsid w:val="43593F7E"/>
    <w:rsid w:val="4359CFE8"/>
    <w:rsid w:val="435ABA29"/>
    <w:rsid w:val="4371FC97"/>
    <w:rsid w:val="43792B8E"/>
    <w:rsid w:val="43849072"/>
    <w:rsid w:val="439DA642"/>
    <w:rsid w:val="43A2F822"/>
    <w:rsid w:val="43A7A7E5"/>
    <w:rsid w:val="43A8E9D8"/>
    <w:rsid w:val="43B368C7"/>
    <w:rsid w:val="43B7845F"/>
    <w:rsid w:val="43C41258"/>
    <w:rsid w:val="43CD4A8C"/>
    <w:rsid w:val="43CD56B2"/>
    <w:rsid w:val="43CFB740"/>
    <w:rsid w:val="43D9C351"/>
    <w:rsid w:val="43DB17EB"/>
    <w:rsid w:val="43E1BBDB"/>
    <w:rsid w:val="43E1F986"/>
    <w:rsid w:val="43E89A8E"/>
    <w:rsid w:val="43F0DE87"/>
    <w:rsid w:val="43FA5425"/>
    <w:rsid w:val="4400024D"/>
    <w:rsid w:val="442121D6"/>
    <w:rsid w:val="44247E00"/>
    <w:rsid w:val="442529F7"/>
    <w:rsid w:val="442D40E3"/>
    <w:rsid w:val="4442B483"/>
    <w:rsid w:val="4465FF1E"/>
    <w:rsid w:val="446D2E43"/>
    <w:rsid w:val="446D3146"/>
    <w:rsid w:val="446E284A"/>
    <w:rsid w:val="446F8BB4"/>
    <w:rsid w:val="447F4439"/>
    <w:rsid w:val="44826AF7"/>
    <w:rsid w:val="4483ACAA"/>
    <w:rsid w:val="448D7FFF"/>
    <w:rsid w:val="4497C7B0"/>
    <w:rsid w:val="449FE55F"/>
    <w:rsid w:val="44A16F31"/>
    <w:rsid w:val="44AF867A"/>
    <w:rsid w:val="44B3216D"/>
    <w:rsid w:val="44B3D2BD"/>
    <w:rsid w:val="44C782B9"/>
    <w:rsid w:val="44C8190E"/>
    <w:rsid w:val="44D162D0"/>
    <w:rsid w:val="44DD3570"/>
    <w:rsid w:val="44E1DE86"/>
    <w:rsid w:val="44EA8D25"/>
    <w:rsid w:val="4501FF9C"/>
    <w:rsid w:val="4509E036"/>
    <w:rsid w:val="450ACF64"/>
    <w:rsid w:val="450BFE73"/>
    <w:rsid w:val="450EE3DE"/>
    <w:rsid w:val="451576E1"/>
    <w:rsid w:val="451D34CC"/>
    <w:rsid w:val="4525F4CA"/>
    <w:rsid w:val="45293B1E"/>
    <w:rsid w:val="45307B6D"/>
    <w:rsid w:val="45414AD6"/>
    <w:rsid w:val="45463917"/>
    <w:rsid w:val="4550371F"/>
    <w:rsid w:val="45679708"/>
    <w:rsid w:val="456B0F0C"/>
    <w:rsid w:val="457E7E8D"/>
    <w:rsid w:val="45951AB8"/>
    <w:rsid w:val="45A4C5D4"/>
    <w:rsid w:val="45A67D33"/>
    <w:rsid w:val="45D38D30"/>
    <w:rsid w:val="45F0372F"/>
    <w:rsid w:val="45F18012"/>
    <w:rsid w:val="45F20067"/>
    <w:rsid w:val="45F8A2D8"/>
    <w:rsid w:val="45FE7BB6"/>
    <w:rsid w:val="460F370E"/>
    <w:rsid w:val="4611C289"/>
    <w:rsid w:val="462E15AD"/>
    <w:rsid w:val="463042C8"/>
    <w:rsid w:val="46333DFB"/>
    <w:rsid w:val="4638DD68"/>
    <w:rsid w:val="463C378B"/>
    <w:rsid w:val="4641F3A2"/>
    <w:rsid w:val="464C1E5B"/>
    <w:rsid w:val="464F46D3"/>
    <w:rsid w:val="46581D30"/>
    <w:rsid w:val="46588DC3"/>
    <w:rsid w:val="46671E04"/>
    <w:rsid w:val="466DF794"/>
    <w:rsid w:val="4671129C"/>
    <w:rsid w:val="46871C3C"/>
    <w:rsid w:val="4687C513"/>
    <w:rsid w:val="468D6046"/>
    <w:rsid w:val="469455AC"/>
    <w:rsid w:val="46A2DB08"/>
    <w:rsid w:val="46A43E9D"/>
    <w:rsid w:val="46A90211"/>
    <w:rsid w:val="46AC086A"/>
    <w:rsid w:val="46B2688A"/>
    <w:rsid w:val="46C2780E"/>
    <w:rsid w:val="46C8214B"/>
    <w:rsid w:val="46CB3457"/>
    <w:rsid w:val="46D0C3A6"/>
    <w:rsid w:val="46DCE300"/>
    <w:rsid w:val="46E62A66"/>
    <w:rsid w:val="46FB0A42"/>
    <w:rsid w:val="46FCBA9E"/>
    <w:rsid w:val="46FE2AD1"/>
    <w:rsid w:val="47150E3B"/>
    <w:rsid w:val="4716D989"/>
    <w:rsid w:val="4717DC2F"/>
    <w:rsid w:val="47283B67"/>
    <w:rsid w:val="47290CAB"/>
    <w:rsid w:val="472DD7C3"/>
    <w:rsid w:val="4739A47A"/>
    <w:rsid w:val="474FA7DA"/>
    <w:rsid w:val="475311AC"/>
    <w:rsid w:val="4753B69C"/>
    <w:rsid w:val="47548DA1"/>
    <w:rsid w:val="47646BB3"/>
    <w:rsid w:val="4766B1F8"/>
    <w:rsid w:val="47682640"/>
    <w:rsid w:val="4771B133"/>
    <w:rsid w:val="4772100B"/>
    <w:rsid w:val="4772A92A"/>
    <w:rsid w:val="47792DF6"/>
    <w:rsid w:val="4785DEF6"/>
    <w:rsid w:val="4786AAEE"/>
    <w:rsid w:val="479DCE06"/>
    <w:rsid w:val="479E0C5D"/>
    <w:rsid w:val="479EB54B"/>
    <w:rsid w:val="47A2F453"/>
    <w:rsid w:val="47A60781"/>
    <w:rsid w:val="47B4C529"/>
    <w:rsid w:val="47C597AF"/>
    <w:rsid w:val="47DA4CA3"/>
    <w:rsid w:val="47EDC2D6"/>
    <w:rsid w:val="47F59877"/>
    <w:rsid w:val="47F9F411"/>
    <w:rsid w:val="481F8EAE"/>
    <w:rsid w:val="482B41CD"/>
    <w:rsid w:val="482D6F58"/>
    <w:rsid w:val="483014C2"/>
    <w:rsid w:val="4834C66F"/>
    <w:rsid w:val="4836FC4E"/>
    <w:rsid w:val="48389436"/>
    <w:rsid w:val="483BEF58"/>
    <w:rsid w:val="483E47AB"/>
    <w:rsid w:val="48572FA4"/>
    <w:rsid w:val="4860B664"/>
    <w:rsid w:val="48654EE8"/>
    <w:rsid w:val="486FCD6C"/>
    <w:rsid w:val="488157DE"/>
    <w:rsid w:val="48829275"/>
    <w:rsid w:val="488B3159"/>
    <w:rsid w:val="4890162D"/>
    <w:rsid w:val="48987CCC"/>
    <w:rsid w:val="489CAA99"/>
    <w:rsid w:val="48A924FC"/>
    <w:rsid w:val="48B788BA"/>
    <w:rsid w:val="48B7DF0F"/>
    <w:rsid w:val="48C35696"/>
    <w:rsid w:val="48C3C723"/>
    <w:rsid w:val="48CBE6E1"/>
    <w:rsid w:val="48CE6044"/>
    <w:rsid w:val="48D78E6F"/>
    <w:rsid w:val="48DAD1D9"/>
    <w:rsid w:val="48DC0E78"/>
    <w:rsid w:val="48DC7D0B"/>
    <w:rsid w:val="48E2C026"/>
    <w:rsid w:val="48E45E4A"/>
    <w:rsid w:val="48E65EE0"/>
    <w:rsid w:val="490542E0"/>
    <w:rsid w:val="49151319"/>
    <w:rsid w:val="49176D57"/>
    <w:rsid w:val="49183031"/>
    <w:rsid w:val="491AEBF6"/>
    <w:rsid w:val="4920EE08"/>
    <w:rsid w:val="492A8618"/>
    <w:rsid w:val="492C3D53"/>
    <w:rsid w:val="4938FA1B"/>
    <w:rsid w:val="493B7272"/>
    <w:rsid w:val="494A1985"/>
    <w:rsid w:val="494DF39D"/>
    <w:rsid w:val="496711CB"/>
    <w:rsid w:val="4967134C"/>
    <w:rsid w:val="49723419"/>
    <w:rsid w:val="497396FF"/>
    <w:rsid w:val="497CE551"/>
    <w:rsid w:val="498438BD"/>
    <w:rsid w:val="4994201C"/>
    <w:rsid w:val="49A7EE5D"/>
    <w:rsid w:val="49AA133D"/>
    <w:rsid w:val="49B014E8"/>
    <w:rsid w:val="49B495BC"/>
    <w:rsid w:val="49BA78BC"/>
    <w:rsid w:val="49C01BCD"/>
    <w:rsid w:val="49D1A649"/>
    <w:rsid w:val="49ED3EB0"/>
    <w:rsid w:val="49F0F09A"/>
    <w:rsid w:val="49FEEA18"/>
    <w:rsid w:val="4A05AFD3"/>
    <w:rsid w:val="4A0A96F5"/>
    <w:rsid w:val="4A0D80C9"/>
    <w:rsid w:val="4A1F9547"/>
    <w:rsid w:val="4A361047"/>
    <w:rsid w:val="4A3D85A3"/>
    <w:rsid w:val="4A5120A8"/>
    <w:rsid w:val="4A556CBD"/>
    <w:rsid w:val="4A5FEB8B"/>
    <w:rsid w:val="4A6743AE"/>
    <w:rsid w:val="4A691EB3"/>
    <w:rsid w:val="4A7ECB4E"/>
    <w:rsid w:val="4A93693C"/>
    <w:rsid w:val="4AA987EF"/>
    <w:rsid w:val="4AAF0157"/>
    <w:rsid w:val="4AB5B9AD"/>
    <w:rsid w:val="4ABB0256"/>
    <w:rsid w:val="4ABF66A9"/>
    <w:rsid w:val="4AC0E85C"/>
    <w:rsid w:val="4AC34229"/>
    <w:rsid w:val="4AC351F8"/>
    <w:rsid w:val="4AC605FB"/>
    <w:rsid w:val="4AD605BF"/>
    <w:rsid w:val="4AD638C6"/>
    <w:rsid w:val="4AD8E84A"/>
    <w:rsid w:val="4AD91678"/>
    <w:rsid w:val="4AEFFAD4"/>
    <w:rsid w:val="4AF35402"/>
    <w:rsid w:val="4AFD8D1A"/>
    <w:rsid w:val="4B093E1C"/>
    <w:rsid w:val="4B0C9B34"/>
    <w:rsid w:val="4B1A290E"/>
    <w:rsid w:val="4B1B83D0"/>
    <w:rsid w:val="4B1BD2A5"/>
    <w:rsid w:val="4B219981"/>
    <w:rsid w:val="4B28AD6E"/>
    <w:rsid w:val="4B2FC527"/>
    <w:rsid w:val="4B310DE5"/>
    <w:rsid w:val="4B3E3483"/>
    <w:rsid w:val="4B46D0F5"/>
    <w:rsid w:val="4B4F28A4"/>
    <w:rsid w:val="4B4F9080"/>
    <w:rsid w:val="4B590DA4"/>
    <w:rsid w:val="4B59735C"/>
    <w:rsid w:val="4B5DE156"/>
    <w:rsid w:val="4B643BFD"/>
    <w:rsid w:val="4B6C2A45"/>
    <w:rsid w:val="4B7B88A3"/>
    <w:rsid w:val="4B7C2EEB"/>
    <w:rsid w:val="4B90C0C9"/>
    <w:rsid w:val="4B9CFFEE"/>
    <w:rsid w:val="4BAC2DBF"/>
    <w:rsid w:val="4BC15491"/>
    <w:rsid w:val="4BC62F2D"/>
    <w:rsid w:val="4BD18BBC"/>
    <w:rsid w:val="4BE57FD6"/>
    <w:rsid w:val="4BE6A706"/>
    <w:rsid w:val="4BF51256"/>
    <w:rsid w:val="4BF53F63"/>
    <w:rsid w:val="4BFFF32A"/>
    <w:rsid w:val="4C12FEB4"/>
    <w:rsid w:val="4C135B23"/>
    <w:rsid w:val="4C1CA407"/>
    <w:rsid w:val="4C2273A8"/>
    <w:rsid w:val="4C28B598"/>
    <w:rsid w:val="4C2D805D"/>
    <w:rsid w:val="4C39BBE9"/>
    <w:rsid w:val="4C3FBBC2"/>
    <w:rsid w:val="4C4DF87D"/>
    <w:rsid w:val="4C4FC8BE"/>
    <w:rsid w:val="4C581870"/>
    <w:rsid w:val="4C58CC22"/>
    <w:rsid w:val="4C593C73"/>
    <w:rsid w:val="4C6761D5"/>
    <w:rsid w:val="4C67782E"/>
    <w:rsid w:val="4C69BEE2"/>
    <w:rsid w:val="4C759348"/>
    <w:rsid w:val="4C7764E9"/>
    <w:rsid w:val="4C7D4212"/>
    <w:rsid w:val="4C90734F"/>
    <w:rsid w:val="4C960205"/>
    <w:rsid w:val="4C9691A9"/>
    <w:rsid w:val="4CA6F00B"/>
    <w:rsid w:val="4CAD485B"/>
    <w:rsid w:val="4CCAC763"/>
    <w:rsid w:val="4CCD5E6F"/>
    <w:rsid w:val="4CD5AB68"/>
    <w:rsid w:val="4CDBDD19"/>
    <w:rsid w:val="4CEC7521"/>
    <w:rsid w:val="4CECE376"/>
    <w:rsid w:val="4CF8BAF7"/>
    <w:rsid w:val="4CFAE3DB"/>
    <w:rsid w:val="4D06C7E3"/>
    <w:rsid w:val="4D0881A9"/>
    <w:rsid w:val="4D0B325F"/>
    <w:rsid w:val="4D0BF124"/>
    <w:rsid w:val="4D123519"/>
    <w:rsid w:val="4D14BFBD"/>
    <w:rsid w:val="4D19B8F9"/>
    <w:rsid w:val="4D217456"/>
    <w:rsid w:val="4D271DA4"/>
    <w:rsid w:val="4D2D2699"/>
    <w:rsid w:val="4D36A476"/>
    <w:rsid w:val="4D376901"/>
    <w:rsid w:val="4D3A3C79"/>
    <w:rsid w:val="4D3AA6E4"/>
    <w:rsid w:val="4D427F79"/>
    <w:rsid w:val="4D44A975"/>
    <w:rsid w:val="4D473ECB"/>
    <w:rsid w:val="4D503E1A"/>
    <w:rsid w:val="4D52C380"/>
    <w:rsid w:val="4D5661A9"/>
    <w:rsid w:val="4D733D2A"/>
    <w:rsid w:val="4D754693"/>
    <w:rsid w:val="4D8AECA7"/>
    <w:rsid w:val="4D8B95FC"/>
    <w:rsid w:val="4D9F6F88"/>
    <w:rsid w:val="4DA15B36"/>
    <w:rsid w:val="4DA4CAFC"/>
    <w:rsid w:val="4DAEC76C"/>
    <w:rsid w:val="4DB25AD7"/>
    <w:rsid w:val="4DB33EEC"/>
    <w:rsid w:val="4DB6846B"/>
    <w:rsid w:val="4DB88154"/>
    <w:rsid w:val="4DC1552F"/>
    <w:rsid w:val="4DC2D0A2"/>
    <w:rsid w:val="4DD1DCB8"/>
    <w:rsid w:val="4DD3816E"/>
    <w:rsid w:val="4DDDA486"/>
    <w:rsid w:val="4DED8A68"/>
    <w:rsid w:val="4DFABC29"/>
    <w:rsid w:val="4DFBCB88"/>
    <w:rsid w:val="4DFE5883"/>
    <w:rsid w:val="4E0356C3"/>
    <w:rsid w:val="4E04CFF1"/>
    <w:rsid w:val="4E1CA311"/>
    <w:rsid w:val="4E26E109"/>
    <w:rsid w:val="4E275709"/>
    <w:rsid w:val="4E311D68"/>
    <w:rsid w:val="4E3AB150"/>
    <w:rsid w:val="4E3B0473"/>
    <w:rsid w:val="4E4107D2"/>
    <w:rsid w:val="4E412DBF"/>
    <w:rsid w:val="4E4DF3A6"/>
    <w:rsid w:val="4E5BA4F4"/>
    <w:rsid w:val="4E6C1896"/>
    <w:rsid w:val="4E72130D"/>
    <w:rsid w:val="4E7506C8"/>
    <w:rsid w:val="4E7AD95C"/>
    <w:rsid w:val="4E7B9DFB"/>
    <w:rsid w:val="4E7DE95E"/>
    <w:rsid w:val="4E813943"/>
    <w:rsid w:val="4E89FAB2"/>
    <w:rsid w:val="4E8E35B5"/>
    <w:rsid w:val="4E934008"/>
    <w:rsid w:val="4E9A23CF"/>
    <w:rsid w:val="4E9DE17B"/>
    <w:rsid w:val="4E9E11A6"/>
    <w:rsid w:val="4EA38096"/>
    <w:rsid w:val="4EA60036"/>
    <w:rsid w:val="4EA7B3C6"/>
    <w:rsid w:val="4EABC438"/>
    <w:rsid w:val="4EBC8D22"/>
    <w:rsid w:val="4ECA123B"/>
    <w:rsid w:val="4ECC36D3"/>
    <w:rsid w:val="4EDFDFE1"/>
    <w:rsid w:val="4EE1033A"/>
    <w:rsid w:val="4EE4B0AF"/>
    <w:rsid w:val="4EF006F6"/>
    <w:rsid w:val="4EF1AE52"/>
    <w:rsid w:val="4EF4412F"/>
    <w:rsid w:val="4EF7218E"/>
    <w:rsid w:val="4F0655A7"/>
    <w:rsid w:val="4F0B2A74"/>
    <w:rsid w:val="4F0EEAE5"/>
    <w:rsid w:val="4F1C173A"/>
    <w:rsid w:val="4F1CF92E"/>
    <w:rsid w:val="4F2770E1"/>
    <w:rsid w:val="4F3AD8D9"/>
    <w:rsid w:val="4F419022"/>
    <w:rsid w:val="4F4505A7"/>
    <w:rsid w:val="4F4AC96B"/>
    <w:rsid w:val="4F55A35B"/>
    <w:rsid w:val="4F6B4892"/>
    <w:rsid w:val="4F6CAB79"/>
    <w:rsid w:val="4F78B42C"/>
    <w:rsid w:val="4F8ADAE3"/>
    <w:rsid w:val="4F8D02DE"/>
    <w:rsid w:val="4F99DB31"/>
    <w:rsid w:val="4FBDB41F"/>
    <w:rsid w:val="4FC4D966"/>
    <w:rsid w:val="4FC76279"/>
    <w:rsid w:val="4FC9DEA2"/>
    <w:rsid w:val="4FCDD18A"/>
    <w:rsid w:val="4FD35D6C"/>
    <w:rsid w:val="4FD7CEAF"/>
    <w:rsid w:val="4FECAB6F"/>
    <w:rsid w:val="4FF638E8"/>
    <w:rsid w:val="4FFD6934"/>
    <w:rsid w:val="500E7821"/>
    <w:rsid w:val="50105EC3"/>
    <w:rsid w:val="50123236"/>
    <w:rsid w:val="5014F629"/>
    <w:rsid w:val="501BE8D1"/>
    <w:rsid w:val="501BF842"/>
    <w:rsid w:val="501CD299"/>
    <w:rsid w:val="502AD2A0"/>
    <w:rsid w:val="502EAECC"/>
    <w:rsid w:val="50576320"/>
    <w:rsid w:val="5063DCCA"/>
    <w:rsid w:val="5065DE3F"/>
    <w:rsid w:val="506810E6"/>
    <w:rsid w:val="507186C1"/>
    <w:rsid w:val="5074C900"/>
    <w:rsid w:val="5075F492"/>
    <w:rsid w:val="5083FE19"/>
    <w:rsid w:val="50894B24"/>
    <w:rsid w:val="508B5231"/>
    <w:rsid w:val="509C778C"/>
    <w:rsid w:val="50A38AEA"/>
    <w:rsid w:val="50B65BCD"/>
    <w:rsid w:val="50BC5ADB"/>
    <w:rsid w:val="50C2C547"/>
    <w:rsid w:val="50C4A955"/>
    <w:rsid w:val="50C60DA9"/>
    <w:rsid w:val="50D1D321"/>
    <w:rsid w:val="50D2A14F"/>
    <w:rsid w:val="50DB8406"/>
    <w:rsid w:val="50E75F4E"/>
    <w:rsid w:val="50E805EB"/>
    <w:rsid w:val="50E82C61"/>
    <w:rsid w:val="50ED0E07"/>
    <w:rsid w:val="50FC5075"/>
    <w:rsid w:val="511E954C"/>
    <w:rsid w:val="51295B71"/>
    <w:rsid w:val="5130719D"/>
    <w:rsid w:val="51375297"/>
    <w:rsid w:val="514F3846"/>
    <w:rsid w:val="515CE318"/>
    <w:rsid w:val="515D5B99"/>
    <w:rsid w:val="516600E0"/>
    <w:rsid w:val="5167EBF3"/>
    <w:rsid w:val="516C82D7"/>
    <w:rsid w:val="5173EAF8"/>
    <w:rsid w:val="5178DEC8"/>
    <w:rsid w:val="517A6D98"/>
    <w:rsid w:val="517CD126"/>
    <w:rsid w:val="51857AB4"/>
    <w:rsid w:val="519B5335"/>
    <w:rsid w:val="519CC848"/>
    <w:rsid w:val="51A4251D"/>
    <w:rsid w:val="51A74DDC"/>
    <w:rsid w:val="51CEA9FE"/>
    <w:rsid w:val="51CFCC7D"/>
    <w:rsid w:val="51D7EE91"/>
    <w:rsid w:val="51DE673B"/>
    <w:rsid w:val="51EA213B"/>
    <w:rsid w:val="51FBAA5F"/>
    <w:rsid w:val="5205F029"/>
    <w:rsid w:val="5206FE7E"/>
    <w:rsid w:val="521BF2B5"/>
    <w:rsid w:val="521DE4C2"/>
    <w:rsid w:val="52217BBC"/>
    <w:rsid w:val="5226686A"/>
    <w:rsid w:val="5234B66C"/>
    <w:rsid w:val="5245FB9C"/>
    <w:rsid w:val="524D5C67"/>
    <w:rsid w:val="525440AD"/>
    <w:rsid w:val="5258AAB2"/>
    <w:rsid w:val="525BF082"/>
    <w:rsid w:val="52663062"/>
    <w:rsid w:val="52890AEA"/>
    <w:rsid w:val="52928E2B"/>
    <w:rsid w:val="5293393F"/>
    <w:rsid w:val="52A51189"/>
    <w:rsid w:val="52A61002"/>
    <w:rsid w:val="52BD65E6"/>
    <w:rsid w:val="52C81677"/>
    <w:rsid w:val="52CD739F"/>
    <w:rsid w:val="52D1E3AD"/>
    <w:rsid w:val="52E9A645"/>
    <w:rsid w:val="52F53B38"/>
    <w:rsid w:val="53038394"/>
    <w:rsid w:val="5312881B"/>
    <w:rsid w:val="531520A8"/>
    <w:rsid w:val="5326B6D8"/>
    <w:rsid w:val="532A94DF"/>
    <w:rsid w:val="532C5F6B"/>
    <w:rsid w:val="53422E1A"/>
    <w:rsid w:val="534907DE"/>
    <w:rsid w:val="535CF391"/>
    <w:rsid w:val="536A909A"/>
    <w:rsid w:val="5372B54F"/>
    <w:rsid w:val="53820C33"/>
    <w:rsid w:val="538C37B9"/>
    <w:rsid w:val="53970FAD"/>
    <w:rsid w:val="539A5696"/>
    <w:rsid w:val="53A412DB"/>
    <w:rsid w:val="53A58930"/>
    <w:rsid w:val="53AD8B43"/>
    <w:rsid w:val="53C1C010"/>
    <w:rsid w:val="53C3D8DE"/>
    <w:rsid w:val="53CE3A33"/>
    <w:rsid w:val="53CE912D"/>
    <w:rsid w:val="53DA00C3"/>
    <w:rsid w:val="53DCFCF2"/>
    <w:rsid w:val="53E3F6FB"/>
    <w:rsid w:val="53E62064"/>
    <w:rsid w:val="53F08690"/>
    <w:rsid w:val="54082EF9"/>
    <w:rsid w:val="540C0112"/>
    <w:rsid w:val="540DE9C5"/>
    <w:rsid w:val="541E185F"/>
    <w:rsid w:val="542592A2"/>
    <w:rsid w:val="54264638"/>
    <w:rsid w:val="5442ABFA"/>
    <w:rsid w:val="5446A55A"/>
    <w:rsid w:val="544DD133"/>
    <w:rsid w:val="544F5B65"/>
    <w:rsid w:val="5451B11E"/>
    <w:rsid w:val="5453AC8A"/>
    <w:rsid w:val="54757798"/>
    <w:rsid w:val="5483B500"/>
    <w:rsid w:val="548F2272"/>
    <w:rsid w:val="5497EDF5"/>
    <w:rsid w:val="549B32BF"/>
    <w:rsid w:val="549BE15C"/>
    <w:rsid w:val="54A2CC95"/>
    <w:rsid w:val="54A990DB"/>
    <w:rsid w:val="54ACBBA0"/>
    <w:rsid w:val="54BDE4B9"/>
    <w:rsid w:val="54D0332B"/>
    <w:rsid w:val="54E45F34"/>
    <w:rsid w:val="54E980F8"/>
    <w:rsid w:val="54F2ACC3"/>
    <w:rsid w:val="550D6BDC"/>
    <w:rsid w:val="550F56F3"/>
    <w:rsid w:val="551694D0"/>
    <w:rsid w:val="55196B83"/>
    <w:rsid w:val="551A24D9"/>
    <w:rsid w:val="551AE835"/>
    <w:rsid w:val="552807A2"/>
    <w:rsid w:val="5529A5A1"/>
    <w:rsid w:val="552B81E3"/>
    <w:rsid w:val="552D8451"/>
    <w:rsid w:val="553A2F10"/>
    <w:rsid w:val="55494729"/>
    <w:rsid w:val="554AD50D"/>
    <w:rsid w:val="554B71C6"/>
    <w:rsid w:val="555187F9"/>
    <w:rsid w:val="55573E36"/>
    <w:rsid w:val="555939D6"/>
    <w:rsid w:val="556577D5"/>
    <w:rsid w:val="556C2241"/>
    <w:rsid w:val="5581CA74"/>
    <w:rsid w:val="55878071"/>
    <w:rsid w:val="558A994E"/>
    <w:rsid w:val="559137A4"/>
    <w:rsid w:val="559FD89C"/>
    <w:rsid w:val="55A9D004"/>
    <w:rsid w:val="55AAAE6D"/>
    <w:rsid w:val="55AE4618"/>
    <w:rsid w:val="55C03347"/>
    <w:rsid w:val="55CDE090"/>
    <w:rsid w:val="55D46F76"/>
    <w:rsid w:val="55DD416C"/>
    <w:rsid w:val="55E33B27"/>
    <w:rsid w:val="55E7DBF3"/>
    <w:rsid w:val="55F426A1"/>
    <w:rsid w:val="55F8CB24"/>
    <w:rsid w:val="56016949"/>
    <w:rsid w:val="5605CD4C"/>
    <w:rsid w:val="560871D8"/>
    <w:rsid w:val="560D4D62"/>
    <w:rsid w:val="560DCB96"/>
    <w:rsid w:val="56116A6C"/>
    <w:rsid w:val="56194AF4"/>
    <w:rsid w:val="561C6F3C"/>
    <w:rsid w:val="5643628A"/>
    <w:rsid w:val="564BB071"/>
    <w:rsid w:val="5654C329"/>
    <w:rsid w:val="565768C5"/>
    <w:rsid w:val="5662B2B6"/>
    <w:rsid w:val="5665988F"/>
    <w:rsid w:val="5665B03B"/>
    <w:rsid w:val="566B6A8D"/>
    <w:rsid w:val="5672EEF9"/>
    <w:rsid w:val="5675301B"/>
    <w:rsid w:val="567734B2"/>
    <w:rsid w:val="568A47E2"/>
    <w:rsid w:val="568ABD17"/>
    <w:rsid w:val="569391BA"/>
    <w:rsid w:val="56958A4F"/>
    <w:rsid w:val="56BA33CD"/>
    <w:rsid w:val="56C3FF57"/>
    <w:rsid w:val="56C5AA5D"/>
    <w:rsid w:val="56C7ACE2"/>
    <w:rsid w:val="56D231F5"/>
    <w:rsid w:val="56D33A6E"/>
    <w:rsid w:val="56D7A397"/>
    <w:rsid w:val="56DABCE3"/>
    <w:rsid w:val="56DEA70E"/>
    <w:rsid w:val="56E43359"/>
    <w:rsid w:val="5708B6BA"/>
    <w:rsid w:val="570963B4"/>
    <w:rsid w:val="57133F91"/>
    <w:rsid w:val="57177E03"/>
    <w:rsid w:val="571BA60A"/>
    <w:rsid w:val="571BE2F0"/>
    <w:rsid w:val="571E7C74"/>
    <w:rsid w:val="572A1E4C"/>
    <w:rsid w:val="57398806"/>
    <w:rsid w:val="574C4079"/>
    <w:rsid w:val="574F18EB"/>
    <w:rsid w:val="575238BA"/>
    <w:rsid w:val="57551D23"/>
    <w:rsid w:val="5767105C"/>
    <w:rsid w:val="57675A6D"/>
    <w:rsid w:val="57739804"/>
    <w:rsid w:val="5775CBD0"/>
    <w:rsid w:val="5791BF63"/>
    <w:rsid w:val="57920D84"/>
    <w:rsid w:val="5795B67A"/>
    <w:rsid w:val="579959DF"/>
    <w:rsid w:val="579E1449"/>
    <w:rsid w:val="579E67CC"/>
    <w:rsid w:val="57A3736C"/>
    <w:rsid w:val="57A97F7E"/>
    <w:rsid w:val="57AE6C48"/>
    <w:rsid w:val="57B22676"/>
    <w:rsid w:val="57BB6908"/>
    <w:rsid w:val="57BC4656"/>
    <w:rsid w:val="57BFBDC6"/>
    <w:rsid w:val="57CE4F07"/>
    <w:rsid w:val="57D5775E"/>
    <w:rsid w:val="57D8D405"/>
    <w:rsid w:val="57DA1462"/>
    <w:rsid w:val="57DD5B6B"/>
    <w:rsid w:val="57E419E4"/>
    <w:rsid w:val="57E71C34"/>
    <w:rsid w:val="57E80520"/>
    <w:rsid w:val="57EC3040"/>
    <w:rsid w:val="57F13B2C"/>
    <w:rsid w:val="57F1E08E"/>
    <w:rsid w:val="57F4C306"/>
    <w:rsid w:val="57F617FA"/>
    <w:rsid w:val="57FAB85B"/>
    <w:rsid w:val="57FB687E"/>
    <w:rsid w:val="580203C0"/>
    <w:rsid w:val="5805260B"/>
    <w:rsid w:val="58112B23"/>
    <w:rsid w:val="5816CA9A"/>
    <w:rsid w:val="58280B0E"/>
    <w:rsid w:val="5832772F"/>
    <w:rsid w:val="583CE776"/>
    <w:rsid w:val="584C9A3A"/>
    <w:rsid w:val="584CF53D"/>
    <w:rsid w:val="585C17A7"/>
    <w:rsid w:val="58747CD1"/>
    <w:rsid w:val="5874CE8E"/>
    <w:rsid w:val="5876BD32"/>
    <w:rsid w:val="587B3844"/>
    <w:rsid w:val="587D0021"/>
    <w:rsid w:val="58855BEF"/>
    <w:rsid w:val="5899F63C"/>
    <w:rsid w:val="58BD7546"/>
    <w:rsid w:val="58C28281"/>
    <w:rsid w:val="58C83829"/>
    <w:rsid w:val="58D0CBE9"/>
    <w:rsid w:val="58D53A51"/>
    <w:rsid w:val="58E1FC7B"/>
    <w:rsid w:val="58EF43DA"/>
    <w:rsid w:val="58FA6558"/>
    <w:rsid w:val="59018F9B"/>
    <w:rsid w:val="590E00DD"/>
    <w:rsid w:val="59228DD6"/>
    <w:rsid w:val="593162C5"/>
    <w:rsid w:val="593FC333"/>
    <w:rsid w:val="5960665E"/>
    <w:rsid w:val="596BC0BD"/>
    <w:rsid w:val="5972E600"/>
    <w:rsid w:val="5974974B"/>
    <w:rsid w:val="597DEC9B"/>
    <w:rsid w:val="598F9CD9"/>
    <w:rsid w:val="5997BD54"/>
    <w:rsid w:val="599CC794"/>
    <w:rsid w:val="599E4B07"/>
    <w:rsid w:val="59B113FF"/>
    <w:rsid w:val="59C2B3B6"/>
    <w:rsid w:val="59C7069C"/>
    <w:rsid w:val="59D1455F"/>
    <w:rsid w:val="59D2A270"/>
    <w:rsid w:val="59D2CA72"/>
    <w:rsid w:val="59D39261"/>
    <w:rsid w:val="59D78481"/>
    <w:rsid w:val="59D8BE16"/>
    <w:rsid w:val="59DE3427"/>
    <w:rsid w:val="59DE8995"/>
    <w:rsid w:val="59E24529"/>
    <w:rsid w:val="59F54D3C"/>
    <w:rsid w:val="59F76CBD"/>
    <w:rsid w:val="5A0F5D20"/>
    <w:rsid w:val="5A1752BA"/>
    <w:rsid w:val="5A27EF72"/>
    <w:rsid w:val="5A2A62AD"/>
    <w:rsid w:val="5A523CC8"/>
    <w:rsid w:val="5A542F46"/>
    <w:rsid w:val="5A55C397"/>
    <w:rsid w:val="5A5BB62F"/>
    <w:rsid w:val="5A667485"/>
    <w:rsid w:val="5A67543C"/>
    <w:rsid w:val="5A7BF0D5"/>
    <w:rsid w:val="5A7BF68C"/>
    <w:rsid w:val="5A80A676"/>
    <w:rsid w:val="5A91269B"/>
    <w:rsid w:val="5A9D7A4D"/>
    <w:rsid w:val="5AAB2A4D"/>
    <w:rsid w:val="5AB7BD92"/>
    <w:rsid w:val="5ABDC5CC"/>
    <w:rsid w:val="5AC1311B"/>
    <w:rsid w:val="5AC38B27"/>
    <w:rsid w:val="5ACEBB6A"/>
    <w:rsid w:val="5AE88945"/>
    <w:rsid w:val="5AEF883D"/>
    <w:rsid w:val="5AF1E05E"/>
    <w:rsid w:val="5AF63E04"/>
    <w:rsid w:val="5AFAA5E3"/>
    <w:rsid w:val="5AFDCFD1"/>
    <w:rsid w:val="5B041291"/>
    <w:rsid w:val="5B1AE2C8"/>
    <w:rsid w:val="5B1D0CE3"/>
    <w:rsid w:val="5B25F75B"/>
    <w:rsid w:val="5B3164DF"/>
    <w:rsid w:val="5B4A0895"/>
    <w:rsid w:val="5B4B3C01"/>
    <w:rsid w:val="5B4EDA5F"/>
    <w:rsid w:val="5B5E7588"/>
    <w:rsid w:val="5B652D01"/>
    <w:rsid w:val="5B6B8EF8"/>
    <w:rsid w:val="5B7CD752"/>
    <w:rsid w:val="5B8CA11E"/>
    <w:rsid w:val="5B99C7FD"/>
    <w:rsid w:val="5B9E857E"/>
    <w:rsid w:val="5BA37270"/>
    <w:rsid w:val="5BAB508F"/>
    <w:rsid w:val="5BB5910A"/>
    <w:rsid w:val="5BC28751"/>
    <w:rsid w:val="5BCE03AF"/>
    <w:rsid w:val="5BD34907"/>
    <w:rsid w:val="5BD5C3A6"/>
    <w:rsid w:val="5BE99A83"/>
    <w:rsid w:val="5C04AD70"/>
    <w:rsid w:val="5C07D644"/>
    <w:rsid w:val="5C15526C"/>
    <w:rsid w:val="5C2EE29D"/>
    <w:rsid w:val="5C2EF686"/>
    <w:rsid w:val="5C355678"/>
    <w:rsid w:val="5C38E5E4"/>
    <w:rsid w:val="5C57C665"/>
    <w:rsid w:val="5C6A71EF"/>
    <w:rsid w:val="5C791228"/>
    <w:rsid w:val="5C7B20E0"/>
    <w:rsid w:val="5C7CBDB8"/>
    <w:rsid w:val="5C7E7175"/>
    <w:rsid w:val="5C8BB688"/>
    <w:rsid w:val="5C9884C1"/>
    <w:rsid w:val="5C9CD8B8"/>
    <w:rsid w:val="5CA5CCAE"/>
    <w:rsid w:val="5CA87B94"/>
    <w:rsid w:val="5CCDF11D"/>
    <w:rsid w:val="5CD7C3C6"/>
    <w:rsid w:val="5CD956B0"/>
    <w:rsid w:val="5CDF9046"/>
    <w:rsid w:val="5CE58E72"/>
    <w:rsid w:val="5CE5A7E1"/>
    <w:rsid w:val="5CE80BD0"/>
    <w:rsid w:val="5CEEEDE7"/>
    <w:rsid w:val="5CFF53AB"/>
    <w:rsid w:val="5D04354C"/>
    <w:rsid w:val="5D109856"/>
    <w:rsid w:val="5D11C755"/>
    <w:rsid w:val="5D19CE78"/>
    <w:rsid w:val="5D29672C"/>
    <w:rsid w:val="5D299139"/>
    <w:rsid w:val="5D2E0930"/>
    <w:rsid w:val="5D3B64A5"/>
    <w:rsid w:val="5D4606EB"/>
    <w:rsid w:val="5D46E41F"/>
    <w:rsid w:val="5D4CEE56"/>
    <w:rsid w:val="5D5178E0"/>
    <w:rsid w:val="5D539F68"/>
    <w:rsid w:val="5D5C532F"/>
    <w:rsid w:val="5D7CD03B"/>
    <w:rsid w:val="5D7E0BD5"/>
    <w:rsid w:val="5D878CFE"/>
    <w:rsid w:val="5D8C6CFA"/>
    <w:rsid w:val="5D8E6D51"/>
    <w:rsid w:val="5D971FF0"/>
    <w:rsid w:val="5DA0A170"/>
    <w:rsid w:val="5DA11A33"/>
    <w:rsid w:val="5DA17552"/>
    <w:rsid w:val="5DA74134"/>
    <w:rsid w:val="5DA8F8F6"/>
    <w:rsid w:val="5DAE21EC"/>
    <w:rsid w:val="5DB3B2BB"/>
    <w:rsid w:val="5DB5D322"/>
    <w:rsid w:val="5DB83286"/>
    <w:rsid w:val="5DD5D7A9"/>
    <w:rsid w:val="5DE03911"/>
    <w:rsid w:val="5DE1CA58"/>
    <w:rsid w:val="5DEC1612"/>
    <w:rsid w:val="5DFE9788"/>
    <w:rsid w:val="5E0A0A0B"/>
    <w:rsid w:val="5E1E6C79"/>
    <w:rsid w:val="5E236409"/>
    <w:rsid w:val="5E288D74"/>
    <w:rsid w:val="5E2C38E8"/>
    <w:rsid w:val="5E3E75EC"/>
    <w:rsid w:val="5E44DBDB"/>
    <w:rsid w:val="5E4D9B6B"/>
    <w:rsid w:val="5E4E89E5"/>
    <w:rsid w:val="5E545560"/>
    <w:rsid w:val="5E57414A"/>
    <w:rsid w:val="5E654F94"/>
    <w:rsid w:val="5E66A9C9"/>
    <w:rsid w:val="5E6729B6"/>
    <w:rsid w:val="5E75E9C7"/>
    <w:rsid w:val="5E831829"/>
    <w:rsid w:val="5E8524A5"/>
    <w:rsid w:val="5E871F91"/>
    <w:rsid w:val="5E8F4758"/>
    <w:rsid w:val="5E8F6723"/>
    <w:rsid w:val="5E96D271"/>
    <w:rsid w:val="5EAD66F2"/>
    <w:rsid w:val="5EAF4FF5"/>
    <w:rsid w:val="5EBB8EEB"/>
    <w:rsid w:val="5EDA1D05"/>
    <w:rsid w:val="5EE423EA"/>
    <w:rsid w:val="5EE812EA"/>
    <w:rsid w:val="5EF3602B"/>
    <w:rsid w:val="5EF4E3CD"/>
    <w:rsid w:val="5EFA1079"/>
    <w:rsid w:val="5F027729"/>
    <w:rsid w:val="5F041C35"/>
    <w:rsid w:val="5F125C21"/>
    <w:rsid w:val="5F13EC65"/>
    <w:rsid w:val="5F267E7C"/>
    <w:rsid w:val="5F2C4E7C"/>
    <w:rsid w:val="5F2FD9AE"/>
    <w:rsid w:val="5F3DFB77"/>
    <w:rsid w:val="5F422AA3"/>
    <w:rsid w:val="5F427788"/>
    <w:rsid w:val="5F4A4FB4"/>
    <w:rsid w:val="5F4C4C4E"/>
    <w:rsid w:val="5F558632"/>
    <w:rsid w:val="5F574E47"/>
    <w:rsid w:val="5F61544E"/>
    <w:rsid w:val="5F661B68"/>
    <w:rsid w:val="5F6B86D1"/>
    <w:rsid w:val="5F71994B"/>
    <w:rsid w:val="5F7A71AC"/>
    <w:rsid w:val="5F7C2F89"/>
    <w:rsid w:val="5F8B9779"/>
    <w:rsid w:val="5F937CF1"/>
    <w:rsid w:val="5FA89916"/>
    <w:rsid w:val="5FAC7BEF"/>
    <w:rsid w:val="5FB679D8"/>
    <w:rsid w:val="5FC14E90"/>
    <w:rsid w:val="5FC30318"/>
    <w:rsid w:val="5FC4EB34"/>
    <w:rsid w:val="5FC5532A"/>
    <w:rsid w:val="5FC57D23"/>
    <w:rsid w:val="5FCBA189"/>
    <w:rsid w:val="5FD2086A"/>
    <w:rsid w:val="5FF4A521"/>
    <w:rsid w:val="60063C18"/>
    <w:rsid w:val="600A0870"/>
    <w:rsid w:val="6011B215"/>
    <w:rsid w:val="601E7986"/>
    <w:rsid w:val="60279BE7"/>
    <w:rsid w:val="60288960"/>
    <w:rsid w:val="602DEF19"/>
    <w:rsid w:val="6042E27A"/>
    <w:rsid w:val="604AE2CE"/>
    <w:rsid w:val="6054FD06"/>
    <w:rsid w:val="605574FD"/>
    <w:rsid w:val="6058F644"/>
    <w:rsid w:val="605DD38B"/>
    <w:rsid w:val="6075692A"/>
    <w:rsid w:val="6077E26C"/>
    <w:rsid w:val="607951BB"/>
    <w:rsid w:val="6083BDEC"/>
    <w:rsid w:val="6087B5FF"/>
    <w:rsid w:val="6087E0FC"/>
    <w:rsid w:val="60968466"/>
    <w:rsid w:val="60A4F22A"/>
    <w:rsid w:val="60B080B1"/>
    <w:rsid w:val="60B541AE"/>
    <w:rsid w:val="60B663B8"/>
    <w:rsid w:val="60BA2C62"/>
    <w:rsid w:val="60BE1C6E"/>
    <w:rsid w:val="60CB7C45"/>
    <w:rsid w:val="60CC0281"/>
    <w:rsid w:val="60D125F0"/>
    <w:rsid w:val="60D6A8E0"/>
    <w:rsid w:val="60D71A00"/>
    <w:rsid w:val="60DE060B"/>
    <w:rsid w:val="60E1CF9C"/>
    <w:rsid w:val="60EC2AC1"/>
    <w:rsid w:val="611B7D2E"/>
    <w:rsid w:val="612B28C0"/>
    <w:rsid w:val="613148CA"/>
    <w:rsid w:val="613656E8"/>
    <w:rsid w:val="614DC7FE"/>
    <w:rsid w:val="616E5570"/>
    <w:rsid w:val="618877B3"/>
    <w:rsid w:val="61898728"/>
    <w:rsid w:val="618A3E62"/>
    <w:rsid w:val="618AC965"/>
    <w:rsid w:val="61989EB2"/>
    <w:rsid w:val="619B922E"/>
    <w:rsid w:val="61A0A52A"/>
    <w:rsid w:val="61A9E777"/>
    <w:rsid w:val="61ADE92A"/>
    <w:rsid w:val="61BD0E48"/>
    <w:rsid w:val="61D05CBE"/>
    <w:rsid w:val="61D2246C"/>
    <w:rsid w:val="61D271D3"/>
    <w:rsid w:val="61E8A41A"/>
    <w:rsid w:val="61ED8A5B"/>
    <w:rsid w:val="61F5EA13"/>
    <w:rsid w:val="61FFD7F9"/>
    <w:rsid w:val="620087EB"/>
    <w:rsid w:val="6224B4CE"/>
    <w:rsid w:val="6230BB9E"/>
    <w:rsid w:val="623F04ED"/>
    <w:rsid w:val="6248B03B"/>
    <w:rsid w:val="62507AA7"/>
    <w:rsid w:val="6251E316"/>
    <w:rsid w:val="625A9AC6"/>
    <w:rsid w:val="6265AD12"/>
    <w:rsid w:val="62687EA3"/>
    <w:rsid w:val="62721CD8"/>
    <w:rsid w:val="6285AFF2"/>
    <w:rsid w:val="62A2B018"/>
    <w:rsid w:val="62AAFC3F"/>
    <w:rsid w:val="62AD676D"/>
    <w:rsid w:val="62C09F65"/>
    <w:rsid w:val="62C54029"/>
    <w:rsid w:val="62C84EDD"/>
    <w:rsid w:val="62D27C22"/>
    <w:rsid w:val="62DC5685"/>
    <w:rsid w:val="62E9ADDF"/>
    <w:rsid w:val="62F62BBA"/>
    <w:rsid w:val="63053397"/>
    <w:rsid w:val="630E7CCC"/>
    <w:rsid w:val="6316BA6E"/>
    <w:rsid w:val="631EB362"/>
    <w:rsid w:val="6321AC51"/>
    <w:rsid w:val="632664D1"/>
    <w:rsid w:val="63299924"/>
    <w:rsid w:val="633D32DC"/>
    <w:rsid w:val="633E6D81"/>
    <w:rsid w:val="63450B86"/>
    <w:rsid w:val="63465570"/>
    <w:rsid w:val="63637EAA"/>
    <w:rsid w:val="636AF5E7"/>
    <w:rsid w:val="63727DF3"/>
    <w:rsid w:val="637E28E0"/>
    <w:rsid w:val="637FB698"/>
    <w:rsid w:val="63837384"/>
    <w:rsid w:val="638B1250"/>
    <w:rsid w:val="638B389F"/>
    <w:rsid w:val="6390F5FF"/>
    <w:rsid w:val="63A7510F"/>
    <w:rsid w:val="63A87D68"/>
    <w:rsid w:val="63A8F00D"/>
    <w:rsid w:val="63ACB451"/>
    <w:rsid w:val="63BB032D"/>
    <w:rsid w:val="63CB5A70"/>
    <w:rsid w:val="63CE8387"/>
    <w:rsid w:val="63D10DDF"/>
    <w:rsid w:val="63D9DC77"/>
    <w:rsid w:val="63DE3221"/>
    <w:rsid w:val="63DEF437"/>
    <w:rsid w:val="63E0C392"/>
    <w:rsid w:val="63ECE3CB"/>
    <w:rsid w:val="63ED70A2"/>
    <w:rsid w:val="63F76648"/>
    <w:rsid w:val="63FCA605"/>
    <w:rsid w:val="6404403C"/>
    <w:rsid w:val="642C698E"/>
    <w:rsid w:val="642F4FBE"/>
    <w:rsid w:val="643A5617"/>
    <w:rsid w:val="645901E2"/>
    <w:rsid w:val="64629D97"/>
    <w:rsid w:val="646DC5DF"/>
    <w:rsid w:val="646FE569"/>
    <w:rsid w:val="64821B22"/>
    <w:rsid w:val="6483E18B"/>
    <w:rsid w:val="64937E17"/>
    <w:rsid w:val="6495D896"/>
    <w:rsid w:val="649EA272"/>
    <w:rsid w:val="649FA079"/>
    <w:rsid w:val="64B856E7"/>
    <w:rsid w:val="64CFA3D4"/>
    <w:rsid w:val="64D5C0F0"/>
    <w:rsid w:val="64DFF52B"/>
    <w:rsid w:val="64EF7CF2"/>
    <w:rsid w:val="64F6A030"/>
    <w:rsid w:val="65075957"/>
    <w:rsid w:val="6510B50E"/>
    <w:rsid w:val="652124CE"/>
    <w:rsid w:val="6523C1D0"/>
    <w:rsid w:val="652E4282"/>
    <w:rsid w:val="653515B3"/>
    <w:rsid w:val="6537CB09"/>
    <w:rsid w:val="654CBB02"/>
    <w:rsid w:val="6554EA5B"/>
    <w:rsid w:val="655BDA0F"/>
    <w:rsid w:val="656FC45E"/>
    <w:rsid w:val="65762874"/>
    <w:rsid w:val="657B2A94"/>
    <w:rsid w:val="657B3338"/>
    <w:rsid w:val="65806C0E"/>
    <w:rsid w:val="658C3F38"/>
    <w:rsid w:val="659C46C0"/>
    <w:rsid w:val="65AC6251"/>
    <w:rsid w:val="65AC7865"/>
    <w:rsid w:val="65B9DE86"/>
    <w:rsid w:val="65BEBFD7"/>
    <w:rsid w:val="65C4612F"/>
    <w:rsid w:val="65C4A252"/>
    <w:rsid w:val="65C8B3C7"/>
    <w:rsid w:val="65C9BF7D"/>
    <w:rsid w:val="65CBC93C"/>
    <w:rsid w:val="65D43B47"/>
    <w:rsid w:val="65EE54C8"/>
    <w:rsid w:val="65F0B4D6"/>
    <w:rsid w:val="65F0CF3D"/>
    <w:rsid w:val="660C51F2"/>
    <w:rsid w:val="662057A8"/>
    <w:rsid w:val="66227701"/>
    <w:rsid w:val="662EEA89"/>
    <w:rsid w:val="663C1BA6"/>
    <w:rsid w:val="664072ED"/>
    <w:rsid w:val="6642177B"/>
    <w:rsid w:val="66620DE9"/>
    <w:rsid w:val="66634091"/>
    <w:rsid w:val="66671BC4"/>
    <w:rsid w:val="666FFE8B"/>
    <w:rsid w:val="66770E4B"/>
    <w:rsid w:val="667936BD"/>
    <w:rsid w:val="6686B93D"/>
    <w:rsid w:val="668A1545"/>
    <w:rsid w:val="668C74DB"/>
    <w:rsid w:val="669B8BF0"/>
    <w:rsid w:val="66A3B714"/>
    <w:rsid w:val="66A947B6"/>
    <w:rsid w:val="66B76730"/>
    <w:rsid w:val="66BF402B"/>
    <w:rsid w:val="66C127A1"/>
    <w:rsid w:val="66C5FCA5"/>
    <w:rsid w:val="66C9B4E9"/>
    <w:rsid w:val="66CBD573"/>
    <w:rsid w:val="66E07CB1"/>
    <w:rsid w:val="66E08018"/>
    <w:rsid w:val="66F2B320"/>
    <w:rsid w:val="66F4A268"/>
    <w:rsid w:val="66FB94B6"/>
    <w:rsid w:val="66FFC16C"/>
    <w:rsid w:val="67010266"/>
    <w:rsid w:val="6705CF7F"/>
    <w:rsid w:val="6710BD85"/>
    <w:rsid w:val="6715C68A"/>
    <w:rsid w:val="6718B721"/>
    <w:rsid w:val="67194F2C"/>
    <w:rsid w:val="67339456"/>
    <w:rsid w:val="6734D01A"/>
    <w:rsid w:val="6734DA7E"/>
    <w:rsid w:val="6739D1CB"/>
    <w:rsid w:val="673C59A0"/>
    <w:rsid w:val="674B81A3"/>
    <w:rsid w:val="67600B57"/>
    <w:rsid w:val="6769351E"/>
    <w:rsid w:val="676DA248"/>
    <w:rsid w:val="677D85EE"/>
    <w:rsid w:val="6780B84B"/>
    <w:rsid w:val="6787BBA5"/>
    <w:rsid w:val="678891BC"/>
    <w:rsid w:val="678C44FB"/>
    <w:rsid w:val="679C04F4"/>
    <w:rsid w:val="67A7628E"/>
    <w:rsid w:val="67AD03B0"/>
    <w:rsid w:val="67BC5C74"/>
    <w:rsid w:val="67BCE967"/>
    <w:rsid w:val="67BDED80"/>
    <w:rsid w:val="67E0AFE9"/>
    <w:rsid w:val="67EDE358"/>
    <w:rsid w:val="67F5F326"/>
    <w:rsid w:val="67F7003F"/>
    <w:rsid w:val="67FA72B1"/>
    <w:rsid w:val="680A459C"/>
    <w:rsid w:val="683744CC"/>
    <w:rsid w:val="683ABC27"/>
    <w:rsid w:val="6844205E"/>
    <w:rsid w:val="684930F8"/>
    <w:rsid w:val="6859A4A0"/>
    <w:rsid w:val="68611806"/>
    <w:rsid w:val="6865F383"/>
    <w:rsid w:val="687CAF54"/>
    <w:rsid w:val="687CD257"/>
    <w:rsid w:val="689DF2EC"/>
    <w:rsid w:val="68A2D117"/>
    <w:rsid w:val="68A46DB8"/>
    <w:rsid w:val="68A68764"/>
    <w:rsid w:val="68B0DB9D"/>
    <w:rsid w:val="68B273D2"/>
    <w:rsid w:val="68B36387"/>
    <w:rsid w:val="68B4E4A0"/>
    <w:rsid w:val="68C6C084"/>
    <w:rsid w:val="68C958E2"/>
    <w:rsid w:val="68CA3A72"/>
    <w:rsid w:val="68D47546"/>
    <w:rsid w:val="68D76A5E"/>
    <w:rsid w:val="68F39013"/>
    <w:rsid w:val="69084804"/>
    <w:rsid w:val="690A4C96"/>
    <w:rsid w:val="690CD969"/>
    <w:rsid w:val="6916C4F2"/>
    <w:rsid w:val="692ED66A"/>
    <w:rsid w:val="692EDBB3"/>
    <w:rsid w:val="6930F274"/>
    <w:rsid w:val="693217C5"/>
    <w:rsid w:val="693B7314"/>
    <w:rsid w:val="694004E3"/>
    <w:rsid w:val="694FA7AB"/>
    <w:rsid w:val="69577F6D"/>
    <w:rsid w:val="697B2656"/>
    <w:rsid w:val="698554C9"/>
    <w:rsid w:val="698944A4"/>
    <w:rsid w:val="699980BE"/>
    <w:rsid w:val="69B45E4A"/>
    <w:rsid w:val="69B6E416"/>
    <w:rsid w:val="69BD53DB"/>
    <w:rsid w:val="69C2D0BF"/>
    <w:rsid w:val="69C58DBC"/>
    <w:rsid w:val="69C5D6D6"/>
    <w:rsid w:val="69E8A436"/>
    <w:rsid w:val="69F31E7E"/>
    <w:rsid w:val="69F6358E"/>
    <w:rsid w:val="69FFEFA1"/>
    <w:rsid w:val="6A0A7F89"/>
    <w:rsid w:val="6A1632C4"/>
    <w:rsid w:val="6A170AF3"/>
    <w:rsid w:val="6A25A1AF"/>
    <w:rsid w:val="6A2A62A4"/>
    <w:rsid w:val="6A346334"/>
    <w:rsid w:val="6A3DC6D7"/>
    <w:rsid w:val="6A492FF6"/>
    <w:rsid w:val="6A4CA860"/>
    <w:rsid w:val="6A59C72E"/>
    <w:rsid w:val="6A716EFE"/>
    <w:rsid w:val="6A7746B8"/>
    <w:rsid w:val="6A831A4A"/>
    <w:rsid w:val="6A8349B3"/>
    <w:rsid w:val="6A83779E"/>
    <w:rsid w:val="6A883BE2"/>
    <w:rsid w:val="6A8F22FF"/>
    <w:rsid w:val="6A9F7694"/>
    <w:rsid w:val="6AA1120D"/>
    <w:rsid w:val="6AA59A7B"/>
    <w:rsid w:val="6AA77651"/>
    <w:rsid w:val="6AAB0A51"/>
    <w:rsid w:val="6ABA8777"/>
    <w:rsid w:val="6AC3D303"/>
    <w:rsid w:val="6AD4679A"/>
    <w:rsid w:val="6AD5CC5E"/>
    <w:rsid w:val="6AD75417"/>
    <w:rsid w:val="6ADA4131"/>
    <w:rsid w:val="6AE47445"/>
    <w:rsid w:val="6AE8BBB8"/>
    <w:rsid w:val="6AF5C301"/>
    <w:rsid w:val="6AF67BAF"/>
    <w:rsid w:val="6B02D5EF"/>
    <w:rsid w:val="6B032CC1"/>
    <w:rsid w:val="6B17B773"/>
    <w:rsid w:val="6B2C2B7F"/>
    <w:rsid w:val="6B44E401"/>
    <w:rsid w:val="6B46AF27"/>
    <w:rsid w:val="6B5E6871"/>
    <w:rsid w:val="6B613BD7"/>
    <w:rsid w:val="6B653B06"/>
    <w:rsid w:val="6B67CD36"/>
    <w:rsid w:val="6B6B7563"/>
    <w:rsid w:val="6B75E6D9"/>
    <w:rsid w:val="6B7C7560"/>
    <w:rsid w:val="6B7DBC27"/>
    <w:rsid w:val="6B80DA2A"/>
    <w:rsid w:val="6B85F254"/>
    <w:rsid w:val="6B8D3437"/>
    <w:rsid w:val="6BA3D177"/>
    <w:rsid w:val="6BA4CAC1"/>
    <w:rsid w:val="6BAC9EC7"/>
    <w:rsid w:val="6BB20BF3"/>
    <w:rsid w:val="6BB972C4"/>
    <w:rsid w:val="6BBB06BD"/>
    <w:rsid w:val="6BBC56D1"/>
    <w:rsid w:val="6BBE5AB8"/>
    <w:rsid w:val="6BC1A816"/>
    <w:rsid w:val="6BCE38B6"/>
    <w:rsid w:val="6BD06F2C"/>
    <w:rsid w:val="6BD239BC"/>
    <w:rsid w:val="6BD5E0E2"/>
    <w:rsid w:val="6BE2333A"/>
    <w:rsid w:val="6BE7EBF8"/>
    <w:rsid w:val="6BECB4E1"/>
    <w:rsid w:val="6BECFF24"/>
    <w:rsid w:val="6BF52EE2"/>
    <w:rsid w:val="6BF74DA2"/>
    <w:rsid w:val="6BFB3B77"/>
    <w:rsid w:val="6C025D11"/>
    <w:rsid w:val="6C054958"/>
    <w:rsid w:val="6C068CCE"/>
    <w:rsid w:val="6C09E2D6"/>
    <w:rsid w:val="6C0B010C"/>
    <w:rsid w:val="6C0BE695"/>
    <w:rsid w:val="6C14050E"/>
    <w:rsid w:val="6C2C16F6"/>
    <w:rsid w:val="6C2D02BA"/>
    <w:rsid w:val="6C300065"/>
    <w:rsid w:val="6C3CBECA"/>
    <w:rsid w:val="6C4513CC"/>
    <w:rsid w:val="6C56340C"/>
    <w:rsid w:val="6C5C1C68"/>
    <w:rsid w:val="6C62CB84"/>
    <w:rsid w:val="6C65FDE8"/>
    <w:rsid w:val="6C6E2E1D"/>
    <w:rsid w:val="6C72D5BC"/>
    <w:rsid w:val="6C7DBF9B"/>
    <w:rsid w:val="6C8EB379"/>
    <w:rsid w:val="6CA01ED0"/>
    <w:rsid w:val="6CA14544"/>
    <w:rsid w:val="6CA18E8E"/>
    <w:rsid w:val="6CAE2DC7"/>
    <w:rsid w:val="6CAF0312"/>
    <w:rsid w:val="6CB0FC1C"/>
    <w:rsid w:val="6CB2B7D6"/>
    <w:rsid w:val="6CB869FB"/>
    <w:rsid w:val="6CBA7B9A"/>
    <w:rsid w:val="6CD69258"/>
    <w:rsid w:val="6CDF762D"/>
    <w:rsid w:val="6CEAF819"/>
    <w:rsid w:val="6CEDD6C8"/>
    <w:rsid w:val="6CF235DC"/>
    <w:rsid w:val="6CF5D753"/>
    <w:rsid w:val="6D034BD4"/>
    <w:rsid w:val="6D26BFAD"/>
    <w:rsid w:val="6D2975AF"/>
    <w:rsid w:val="6D2ACE8C"/>
    <w:rsid w:val="6D302E2B"/>
    <w:rsid w:val="6D38FC78"/>
    <w:rsid w:val="6D4C210A"/>
    <w:rsid w:val="6D54B081"/>
    <w:rsid w:val="6D5816A3"/>
    <w:rsid w:val="6D5CDBCE"/>
    <w:rsid w:val="6D5DFEC2"/>
    <w:rsid w:val="6D652A66"/>
    <w:rsid w:val="6D66A215"/>
    <w:rsid w:val="6D73DB25"/>
    <w:rsid w:val="6D87ECB8"/>
    <w:rsid w:val="6D880762"/>
    <w:rsid w:val="6D969B35"/>
    <w:rsid w:val="6D98E6A0"/>
    <w:rsid w:val="6D9D455F"/>
    <w:rsid w:val="6D9D69B6"/>
    <w:rsid w:val="6DA44E57"/>
    <w:rsid w:val="6DB41B1E"/>
    <w:rsid w:val="6DC094F8"/>
    <w:rsid w:val="6DC56ECB"/>
    <w:rsid w:val="6DC7898E"/>
    <w:rsid w:val="6DD42BF8"/>
    <w:rsid w:val="6DE72A31"/>
    <w:rsid w:val="6DE8C3DB"/>
    <w:rsid w:val="6DF7A578"/>
    <w:rsid w:val="6E005793"/>
    <w:rsid w:val="6E074A92"/>
    <w:rsid w:val="6E077295"/>
    <w:rsid w:val="6E124BF1"/>
    <w:rsid w:val="6E160014"/>
    <w:rsid w:val="6E2167C3"/>
    <w:rsid w:val="6E260A8B"/>
    <w:rsid w:val="6E33AC3C"/>
    <w:rsid w:val="6E34ABF7"/>
    <w:rsid w:val="6E36919D"/>
    <w:rsid w:val="6E3BD2EA"/>
    <w:rsid w:val="6E53CEC1"/>
    <w:rsid w:val="6E5B0FD9"/>
    <w:rsid w:val="6E5B7E25"/>
    <w:rsid w:val="6E65F41F"/>
    <w:rsid w:val="6E7832D7"/>
    <w:rsid w:val="6E785528"/>
    <w:rsid w:val="6E79ABEB"/>
    <w:rsid w:val="6E7DB71C"/>
    <w:rsid w:val="6E92EEEC"/>
    <w:rsid w:val="6E94933B"/>
    <w:rsid w:val="6E957DA1"/>
    <w:rsid w:val="6E991C9B"/>
    <w:rsid w:val="6EA23808"/>
    <w:rsid w:val="6EA57473"/>
    <w:rsid w:val="6EC8A9D1"/>
    <w:rsid w:val="6EDBE84E"/>
    <w:rsid w:val="6EE7849E"/>
    <w:rsid w:val="6EE93BB3"/>
    <w:rsid w:val="6EEB171D"/>
    <w:rsid w:val="6F04C633"/>
    <w:rsid w:val="6F11C6DA"/>
    <w:rsid w:val="6F1DC9BB"/>
    <w:rsid w:val="6F207102"/>
    <w:rsid w:val="6F31975B"/>
    <w:rsid w:val="6F51BC33"/>
    <w:rsid w:val="6F5A1339"/>
    <w:rsid w:val="6F6AA3D4"/>
    <w:rsid w:val="6F7365A7"/>
    <w:rsid w:val="6F78AA86"/>
    <w:rsid w:val="6F9498FE"/>
    <w:rsid w:val="6F98EF15"/>
    <w:rsid w:val="6F9CB527"/>
    <w:rsid w:val="6F9E57F8"/>
    <w:rsid w:val="6F9E7581"/>
    <w:rsid w:val="6FC65AE0"/>
    <w:rsid w:val="6FD56BE7"/>
    <w:rsid w:val="6FD6E81C"/>
    <w:rsid w:val="6FD9D47E"/>
    <w:rsid w:val="6FE39F21"/>
    <w:rsid w:val="6FE60103"/>
    <w:rsid w:val="6FF5C150"/>
    <w:rsid w:val="6FFAFD9E"/>
    <w:rsid w:val="700126B2"/>
    <w:rsid w:val="7006D3E1"/>
    <w:rsid w:val="700DB3D6"/>
    <w:rsid w:val="70175878"/>
    <w:rsid w:val="70262192"/>
    <w:rsid w:val="7026625A"/>
    <w:rsid w:val="702B16D8"/>
    <w:rsid w:val="70368FAA"/>
    <w:rsid w:val="703B9D7D"/>
    <w:rsid w:val="703FF671"/>
    <w:rsid w:val="704876D6"/>
    <w:rsid w:val="70559C32"/>
    <w:rsid w:val="7058FD56"/>
    <w:rsid w:val="705A9ACE"/>
    <w:rsid w:val="7076D19B"/>
    <w:rsid w:val="707760D5"/>
    <w:rsid w:val="7086E533"/>
    <w:rsid w:val="708CBEC7"/>
    <w:rsid w:val="709EEE55"/>
    <w:rsid w:val="70AB5781"/>
    <w:rsid w:val="70B675A8"/>
    <w:rsid w:val="70B8AE7E"/>
    <w:rsid w:val="70BA4563"/>
    <w:rsid w:val="70BB9458"/>
    <w:rsid w:val="70D144FB"/>
    <w:rsid w:val="70D6D2D7"/>
    <w:rsid w:val="70D736E7"/>
    <w:rsid w:val="70DD84A8"/>
    <w:rsid w:val="70E4BC73"/>
    <w:rsid w:val="70EADF06"/>
    <w:rsid w:val="70EEE2C8"/>
    <w:rsid w:val="70F2451E"/>
    <w:rsid w:val="70F90C82"/>
    <w:rsid w:val="7108C327"/>
    <w:rsid w:val="710A2044"/>
    <w:rsid w:val="710B710B"/>
    <w:rsid w:val="71114841"/>
    <w:rsid w:val="71206C9E"/>
    <w:rsid w:val="712A1E72"/>
    <w:rsid w:val="7135D0B7"/>
    <w:rsid w:val="71424BE7"/>
    <w:rsid w:val="7142F6C8"/>
    <w:rsid w:val="714B749F"/>
    <w:rsid w:val="715474FD"/>
    <w:rsid w:val="71548473"/>
    <w:rsid w:val="716547E5"/>
    <w:rsid w:val="716576C3"/>
    <w:rsid w:val="717705C1"/>
    <w:rsid w:val="71780E5F"/>
    <w:rsid w:val="717D249F"/>
    <w:rsid w:val="717D881D"/>
    <w:rsid w:val="718AEE1C"/>
    <w:rsid w:val="71A01BEA"/>
    <w:rsid w:val="71ACED03"/>
    <w:rsid w:val="71AF153E"/>
    <w:rsid w:val="71B93341"/>
    <w:rsid w:val="71BFF1D6"/>
    <w:rsid w:val="71C33C5B"/>
    <w:rsid w:val="71C4F89F"/>
    <w:rsid w:val="71D54CA4"/>
    <w:rsid w:val="71DBD8E7"/>
    <w:rsid w:val="71DCC433"/>
    <w:rsid w:val="71E40F73"/>
    <w:rsid w:val="71E84E97"/>
    <w:rsid w:val="71E902B7"/>
    <w:rsid w:val="71EE094F"/>
    <w:rsid w:val="71F41A56"/>
    <w:rsid w:val="71F86C33"/>
    <w:rsid w:val="71F8A088"/>
    <w:rsid w:val="71FA5A20"/>
    <w:rsid w:val="72089F8A"/>
    <w:rsid w:val="720928C6"/>
    <w:rsid w:val="72096EA5"/>
    <w:rsid w:val="72114290"/>
    <w:rsid w:val="721F77A2"/>
    <w:rsid w:val="721F85F1"/>
    <w:rsid w:val="72201C06"/>
    <w:rsid w:val="7237CDE3"/>
    <w:rsid w:val="72443787"/>
    <w:rsid w:val="726FE110"/>
    <w:rsid w:val="72724446"/>
    <w:rsid w:val="727D0B5C"/>
    <w:rsid w:val="7288F769"/>
    <w:rsid w:val="728F2D42"/>
    <w:rsid w:val="729E10E7"/>
    <w:rsid w:val="72A4982B"/>
    <w:rsid w:val="72BCB142"/>
    <w:rsid w:val="72C29889"/>
    <w:rsid w:val="72D6315B"/>
    <w:rsid w:val="72DE992C"/>
    <w:rsid w:val="72E0CD60"/>
    <w:rsid w:val="72EAB469"/>
    <w:rsid w:val="72EABB5F"/>
    <w:rsid w:val="72F0596A"/>
    <w:rsid w:val="72F69274"/>
    <w:rsid w:val="72F714DD"/>
    <w:rsid w:val="72F852F9"/>
    <w:rsid w:val="72FB3F19"/>
    <w:rsid w:val="72FC47D7"/>
    <w:rsid w:val="730150CF"/>
    <w:rsid w:val="7305E798"/>
    <w:rsid w:val="731ACDA4"/>
    <w:rsid w:val="731CB52D"/>
    <w:rsid w:val="73242F21"/>
    <w:rsid w:val="7329EEE7"/>
    <w:rsid w:val="732D2A9C"/>
    <w:rsid w:val="732D7851"/>
    <w:rsid w:val="73319E20"/>
    <w:rsid w:val="73341E97"/>
    <w:rsid w:val="73361462"/>
    <w:rsid w:val="733FE3CC"/>
    <w:rsid w:val="7342149A"/>
    <w:rsid w:val="734DCDEC"/>
    <w:rsid w:val="7365E3AE"/>
    <w:rsid w:val="73679DE9"/>
    <w:rsid w:val="736F448A"/>
    <w:rsid w:val="7371DBC4"/>
    <w:rsid w:val="7372DBB4"/>
    <w:rsid w:val="737863B4"/>
    <w:rsid w:val="738F1783"/>
    <w:rsid w:val="7399D387"/>
    <w:rsid w:val="739D84D8"/>
    <w:rsid w:val="73A51E86"/>
    <w:rsid w:val="73AF670A"/>
    <w:rsid w:val="73B24047"/>
    <w:rsid w:val="73B316B0"/>
    <w:rsid w:val="73B3F4A9"/>
    <w:rsid w:val="73B64014"/>
    <w:rsid w:val="73B8C14B"/>
    <w:rsid w:val="73BA1A6A"/>
    <w:rsid w:val="73BD1109"/>
    <w:rsid w:val="73C6466D"/>
    <w:rsid w:val="73CADE75"/>
    <w:rsid w:val="73DB84DC"/>
    <w:rsid w:val="73DDC3A9"/>
    <w:rsid w:val="73DF2FF0"/>
    <w:rsid w:val="73E59062"/>
    <w:rsid w:val="73EA6B34"/>
    <w:rsid w:val="73EBB7CF"/>
    <w:rsid w:val="73FA57C8"/>
    <w:rsid w:val="73FD2EE5"/>
    <w:rsid w:val="7407A623"/>
    <w:rsid w:val="740F5E75"/>
    <w:rsid w:val="741388BA"/>
    <w:rsid w:val="742AFFD0"/>
    <w:rsid w:val="742E8364"/>
    <w:rsid w:val="744A7E64"/>
    <w:rsid w:val="744D9944"/>
    <w:rsid w:val="745E2C97"/>
    <w:rsid w:val="746302F1"/>
    <w:rsid w:val="7466CBC6"/>
    <w:rsid w:val="74687E93"/>
    <w:rsid w:val="746B5ECF"/>
    <w:rsid w:val="7476A931"/>
    <w:rsid w:val="7476F656"/>
    <w:rsid w:val="74772308"/>
    <w:rsid w:val="7477592D"/>
    <w:rsid w:val="747840DD"/>
    <w:rsid w:val="74844F14"/>
    <w:rsid w:val="74886C90"/>
    <w:rsid w:val="7488EED2"/>
    <w:rsid w:val="748EE8C1"/>
    <w:rsid w:val="74962C06"/>
    <w:rsid w:val="7498BEF5"/>
    <w:rsid w:val="749B2CB5"/>
    <w:rsid w:val="74A47DA3"/>
    <w:rsid w:val="74A8437F"/>
    <w:rsid w:val="74B56C67"/>
    <w:rsid w:val="74BBFBE0"/>
    <w:rsid w:val="74C0426A"/>
    <w:rsid w:val="74C77934"/>
    <w:rsid w:val="74C8C3FC"/>
    <w:rsid w:val="74D4D71D"/>
    <w:rsid w:val="74D8DF77"/>
    <w:rsid w:val="74DA1DFC"/>
    <w:rsid w:val="74E94348"/>
    <w:rsid w:val="74F2F1C4"/>
    <w:rsid w:val="74FC2873"/>
    <w:rsid w:val="75052A02"/>
    <w:rsid w:val="750F42F5"/>
    <w:rsid w:val="7513CAF9"/>
    <w:rsid w:val="75189396"/>
    <w:rsid w:val="75234B88"/>
    <w:rsid w:val="7530F8F0"/>
    <w:rsid w:val="75319313"/>
    <w:rsid w:val="753F2A67"/>
    <w:rsid w:val="754AFB4A"/>
    <w:rsid w:val="75518992"/>
    <w:rsid w:val="755766CF"/>
    <w:rsid w:val="75696E94"/>
    <w:rsid w:val="756B4465"/>
    <w:rsid w:val="75747560"/>
    <w:rsid w:val="75784DDF"/>
    <w:rsid w:val="758635BF"/>
    <w:rsid w:val="7587E30F"/>
    <w:rsid w:val="758E3688"/>
    <w:rsid w:val="75975DA4"/>
    <w:rsid w:val="759CF0C8"/>
    <w:rsid w:val="759FB6C0"/>
    <w:rsid w:val="75A1A6D0"/>
    <w:rsid w:val="75AEEFD4"/>
    <w:rsid w:val="75B62D22"/>
    <w:rsid w:val="75C269DE"/>
    <w:rsid w:val="75C49143"/>
    <w:rsid w:val="75CCF04D"/>
    <w:rsid w:val="75CF8006"/>
    <w:rsid w:val="75DEAE91"/>
    <w:rsid w:val="75DF220E"/>
    <w:rsid w:val="75EC5E56"/>
    <w:rsid w:val="75FA8C5F"/>
    <w:rsid w:val="75FAA170"/>
    <w:rsid w:val="76037189"/>
    <w:rsid w:val="76172F19"/>
    <w:rsid w:val="7619BFD5"/>
    <w:rsid w:val="761E0D82"/>
    <w:rsid w:val="76222731"/>
    <w:rsid w:val="7623BFD0"/>
    <w:rsid w:val="7624DB11"/>
    <w:rsid w:val="76258E98"/>
    <w:rsid w:val="762A8E51"/>
    <w:rsid w:val="762D83A5"/>
    <w:rsid w:val="763504B3"/>
    <w:rsid w:val="764EC208"/>
    <w:rsid w:val="76541BCE"/>
    <w:rsid w:val="7658924C"/>
    <w:rsid w:val="765B66F6"/>
    <w:rsid w:val="7660A806"/>
    <w:rsid w:val="7666D193"/>
    <w:rsid w:val="766CEEEB"/>
    <w:rsid w:val="766DE79F"/>
    <w:rsid w:val="768ED992"/>
    <w:rsid w:val="769027D4"/>
    <w:rsid w:val="7690AE47"/>
    <w:rsid w:val="76924E9C"/>
    <w:rsid w:val="7695C533"/>
    <w:rsid w:val="76A9E7C7"/>
    <w:rsid w:val="76AF1DDE"/>
    <w:rsid w:val="76B0B659"/>
    <w:rsid w:val="76BDD901"/>
    <w:rsid w:val="76D24087"/>
    <w:rsid w:val="76D4248D"/>
    <w:rsid w:val="76D8C13C"/>
    <w:rsid w:val="76DB2C47"/>
    <w:rsid w:val="76E41BDF"/>
    <w:rsid w:val="76ECE5C5"/>
    <w:rsid w:val="770D8B35"/>
    <w:rsid w:val="770E0D72"/>
    <w:rsid w:val="770E1119"/>
    <w:rsid w:val="7714FA48"/>
    <w:rsid w:val="771F3D3E"/>
    <w:rsid w:val="7725539A"/>
    <w:rsid w:val="772DBBA6"/>
    <w:rsid w:val="773BF066"/>
    <w:rsid w:val="774071AA"/>
    <w:rsid w:val="7755374C"/>
    <w:rsid w:val="775BBE80"/>
    <w:rsid w:val="775ED01A"/>
    <w:rsid w:val="776A3191"/>
    <w:rsid w:val="77844588"/>
    <w:rsid w:val="77882D5A"/>
    <w:rsid w:val="778A79E4"/>
    <w:rsid w:val="779030AF"/>
    <w:rsid w:val="7791797C"/>
    <w:rsid w:val="7799F344"/>
    <w:rsid w:val="779BA861"/>
    <w:rsid w:val="779F7894"/>
    <w:rsid w:val="77BEC5EA"/>
    <w:rsid w:val="77C78140"/>
    <w:rsid w:val="77C7CA7C"/>
    <w:rsid w:val="77D62A68"/>
    <w:rsid w:val="77D8EEE6"/>
    <w:rsid w:val="77E2FE68"/>
    <w:rsid w:val="77E46BA3"/>
    <w:rsid w:val="77E6BA89"/>
    <w:rsid w:val="77EF8F11"/>
    <w:rsid w:val="77F2CDBC"/>
    <w:rsid w:val="77F96F17"/>
    <w:rsid w:val="77FDCC5F"/>
    <w:rsid w:val="77FF1A5F"/>
    <w:rsid w:val="780E3D85"/>
    <w:rsid w:val="78137E5A"/>
    <w:rsid w:val="78139348"/>
    <w:rsid w:val="78155F99"/>
    <w:rsid w:val="781E01C0"/>
    <w:rsid w:val="78302E2F"/>
    <w:rsid w:val="7837D98F"/>
    <w:rsid w:val="783C753B"/>
    <w:rsid w:val="78446320"/>
    <w:rsid w:val="78455824"/>
    <w:rsid w:val="785AF6E7"/>
    <w:rsid w:val="785CB89E"/>
    <w:rsid w:val="785D734F"/>
    <w:rsid w:val="78657585"/>
    <w:rsid w:val="7866D7D9"/>
    <w:rsid w:val="78781230"/>
    <w:rsid w:val="788FDE2A"/>
    <w:rsid w:val="789CF3F9"/>
    <w:rsid w:val="78A6A6E3"/>
    <w:rsid w:val="78A86618"/>
    <w:rsid w:val="78A90742"/>
    <w:rsid w:val="78AAAF5A"/>
    <w:rsid w:val="78B394D9"/>
    <w:rsid w:val="78C45249"/>
    <w:rsid w:val="78CAF4E8"/>
    <w:rsid w:val="78CB325B"/>
    <w:rsid w:val="78CC42A9"/>
    <w:rsid w:val="78D11D24"/>
    <w:rsid w:val="78D1847A"/>
    <w:rsid w:val="78D42EDF"/>
    <w:rsid w:val="78E7716C"/>
    <w:rsid w:val="78EEA6B2"/>
    <w:rsid w:val="78F4556D"/>
    <w:rsid w:val="78F79AD3"/>
    <w:rsid w:val="790535A2"/>
    <w:rsid w:val="790A6E1E"/>
    <w:rsid w:val="790B3C04"/>
    <w:rsid w:val="79386A78"/>
    <w:rsid w:val="7948A62E"/>
    <w:rsid w:val="794F5DFA"/>
    <w:rsid w:val="7953F07D"/>
    <w:rsid w:val="79589633"/>
    <w:rsid w:val="795C3D95"/>
    <w:rsid w:val="795CD3C4"/>
    <w:rsid w:val="796ACB90"/>
    <w:rsid w:val="796B2416"/>
    <w:rsid w:val="7973C3DB"/>
    <w:rsid w:val="797A7993"/>
    <w:rsid w:val="7982746F"/>
    <w:rsid w:val="798AEF80"/>
    <w:rsid w:val="798BAD2D"/>
    <w:rsid w:val="798BE955"/>
    <w:rsid w:val="798E8C24"/>
    <w:rsid w:val="798F07FF"/>
    <w:rsid w:val="79902A42"/>
    <w:rsid w:val="79947AE9"/>
    <w:rsid w:val="799959F2"/>
    <w:rsid w:val="799BE9B0"/>
    <w:rsid w:val="79B1AABF"/>
    <w:rsid w:val="79B29427"/>
    <w:rsid w:val="79B533C8"/>
    <w:rsid w:val="79B9B9BD"/>
    <w:rsid w:val="79BED760"/>
    <w:rsid w:val="79C04DB4"/>
    <w:rsid w:val="79C1CB51"/>
    <w:rsid w:val="79DFCA26"/>
    <w:rsid w:val="79FD9EAA"/>
    <w:rsid w:val="7A0A45C1"/>
    <w:rsid w:val="7A0F8F75"/>
    <w:rsid w:val="7A162941"/>
    <w:rsid w:val="7A184966"/>
    <w:rsid w:val="7A29E8F0"/>
    <w:rsid w:val="7A2CFCAC"/>
    <w:rsid w:val="7A322973"/>
    <w:rsid w:val="7A3605E6"/>
    <w:rsid w:val="7A37AB15"/>
    <w:rsid w:val="7A412450"/>
    <w:rsid w:val="7A44AF69"/>
    <w:rsid w:val="7A46B860"/>
    <w:rsid w:val="7A4856EE"/>
    <w:rsid w:val="7A498A19"/>
    <w:rsid w:val="7A506C20"/>
    <w:rsid w:val="7A549E62"/>
    <w:rsid w:val="7A58D36E"/>
    <w:rsid w:val="7A77597F"/>
    <w:rsid w:val="7A7E112D"/>
    <w:rsid w:val="7A7F70FD"/>
    <w:rsid w:val="7A825D3D"/>
    <w:rsid w:val="7A84D55B"/>
    <w:rsid w:val="7A87A348"/>
    <w:rsid w:val="7A90E5EC"/>
    <w:rsid w:val="7A914B32"/>
    <w:rsid w:val="7A91B325"/>
    <w:rsid w:val="7A9D0008"/>
    <w:rsid w:val="7AA4BD85"/>
    <w:rsid w:val="7AB39311"/>
    <w:rsid w:val="7ABBA198"/>
    <w:rsid w:val="7AD5EFEB"/>
    <w:rsid w:val="7AE4FA85"/>
    <w:rsid w:val="7AF7475A"/>
    <w:rsid w:val="7AFC80AC"/>
    <w:rsid w:val="7B0093BC"/>
    <w:rsid w:val="7B037FC8"/>
    <w:rsid w:val="7B13CE1D"/>
    <w:rsid w:val="7B1ECB90"/>
    <w:rsid w:val="7B2112FD"/>
    <w:rsid w:val="7B25339F"/>
    <w:rsid w:val="7B277B19"/>
    <w:rsid w:val="7B286605"/>
    <w:rsid w:val="7B28CC5F"/>
    <w:rsid w:val="7B2A5FBE"/>
    <w:rsid w:val="7B2CBB54"/>
    <w:rsid w:val="7B2F0311"/>
    <w:rsid w:val="7B35669D"/>
    <w:rsid w:val="7B3A76B6"/>
    <w:rsid w:val="7B457894"/>
    <w:rsid w:val="7B4CECF1"/>
    <w:rsid w:val="7B51A53E"/>
    <w:rsid w:val="7B54E875"/>
    <w:rsid w:val="7B6BDB3F"/>
    <w:rsid w:val="7B7DB489"/>
    <w:rsid w:val="7B88FDE8"/>
    <w:rsid w:val="7B893AEC"/>
    <w:rsid w:val="7B8AF1CD"/>
    <w:rsid w:val="7B927BF2"/>
    <w:rsid w:val="7B9468BC"/>
    <w:rsid w:val="7BA49FA4"/>
    <w:rsid w:val="7BA971B3"/>
    <w:rsid w:val="7BC2BD1F"/>
    <w:rsid w:val="7BCAC816"/>
    <w:rsid w:val="7BD53155"/>
    <w:rsid w:val="7BD72354"/>
    <w:rsid w:val="7BE0326E"/>
    <w:rsid w:val="7BE8DEEE"/>
    <w:rsid w:val="7BF21A5C"/>
    <w:rsid w:val="7C0CC6CD"/>
    <w:rsid w:val="7C0F1373"/>
    <w:rsid w:val="7C151877"/>
    <w:rsid w:val="7C16CCCF"/>
    <w:rsid w:val="7C19813A"/>
    <w:rsid w:val="7C1AA498"/>
    <w:rsid w:val="7C3B9FE7"/>
    <w:rsid w:val="7C3C45C7"/>
    <w:rsid w:val="7C3CDF2B"/>
    <w:rsid w:val="7C3D9DD8"/>
    <w:rsid w:val="7C49C842"/>
    <w:rsid w:val="7C52CE5C"/>
    <w:rsid w:val="7C5A75DF"/>
    <w:rsid w:val="7C7131B9"/>
    <w:rsid w:val="7C767D68"/>
    <w:rsid w:val="7C85F2AC"/>
    <w:rsid w:val="7C88F065"/>
    <w:rsid w:val="7C940E0A"/>
    <w:rsid w:val="7C971341"/>
    <w:rsid w:val="7C98AB13"/>
    <w:rsid w:val="7C9BCF7A"/>
    <w:rsid w:val="7CA0D02C"/>
    <w:rsid w:val="7CA3F75F"/>
    <w:rsid w:val="7CABE4F3"/>
    <w:rsid w:val="7CB873C0"/>
    <w:rsid w:val="7CB88475"/>
    <w:rsid w:val="7CBBD410"/>
    <w:rsid w:val="7CC5AD94"/>
    <w:rsid w:val="7CC7C039"/>
    <w:rsid w:val="7CC801F7"/>
    <w:rsid w:val="7CD82D4A"/>
    <w:rsid w:val="7CE91B89"/>
    <w:rsid w:val="7CEC97AA"/>
    <w:rsid w:val="7CF157F2"/>
    <w:rsid w:val="7CF93865"/>
    <w:rsid w:val="7CFA7590"/>
    <w:rsid w:val="7CFB1E3C"/>
    <w:rsid w:val="7D0CE9B6"/>
    <w:rsid w:val="7D1D1209"/>
    <w:rsid w:val="7D240D77"/>
    <w:rsid w:val="7D2B178C"/>
    <w:rsid w:val="7D2FA3AE"/>
    <w:rsid w:val="7D3017C3"/>
    <w:rsid w:val="7D34D46E"/>
    <w:rsid w:val="7D38C3EE"/>
    <w:rsid w:val="7D40A36B"/>
    <w:rsid w:val="7D443D2A"/>
    <w:rsid w:val="7D4B4403"/>
    <w:rsid w:val="7D68F0BE"/>
    <w:rsid w:val="7D6A76AA"/>
    <w:rsid w:val="7D6D251D"/>
    <w:rsid w:val="7D6E2828"/>
    <w:rsid w:val="7D729E1B"/>
    <w:rsid w:val="7D7B3D8D"/>
    <w:rsid w:val="7D7E9565"/>
    <w:rsid w:val="7D809CDA"/>
    <w:rsid w:val="7DA13834"/>
    <w:rsid w:val="7DC7FBD0"/>
    <w:rsid w:val="7DC8FBBA"/>
    <w:rsid w:val="7DE60921"/>
    <w:rsid w:val="7DF143B4"/>
    <w:rsid w:val="7DFA9B3C"/>
    <w:rsid w:val="7E03D8F1"/>
    <w:rsid w:val="7E069A8B"/>
    <w:rsid w:val="7E129889"/>
    <w:rsid w:val="7E15DF23"/>
    <w:rsid w:val="7E265800"/>
    <w:rsid w:val="7E26F7FD"/>
    <w:rsid w:val="7E2D7376"/>
    <w:rsid w:val="7E32988B"/>
    <w:rsid w:val="7E366B91"/>
    <w:rsid w:val="7E3DEB1A"/>
    <w:rsid w:val="7E47FB81"/>
    <w:rsid w:val="7E4B49C8"/>
    <w:rsid w:val="7E572308"/>
    <w:rsid w:val="7E6F41E8"/>
    <w:rsid w:val="7E76474D"/>
    <w:rsid w:val="7E86621F"/>
    <w:rsid w:val="7E8F49C6"/>
    <w:rsid w:val="7E9149B1"/>
    <w:rsid w:val="7E92F88B"/>
    <w:rsid w:val="7E9342B5"/>
    <w:rsid w:val="7E99136D"/>
    <w:rsid w:val="7EA0E209"/>
    <w:rsid w:val="7EA5C97B"/>
    <w:rsid w:val="7EA940D9"/>
    <w:rsid w:val="7EAF9B2D"/>
    <w:rsid w:val="7EB741CA"/>
    <w:rsid w:val="7EB7D397"/>
    <w:rsid w:val="7EC235D6"/>
    <w:rsid w:val="7EC672B8"/>
    <w:rsid w:val="7ED29E56"/>
    <w:rsid w:val="7ED3C46E"/>
    <w:rsid w:val="7ED46973"/>
    <w:rsid w:val="7EDBEF68"/>
    <w:rsid w:val="7EEC9517"/>
    <w:rsid w:val="7EED7AAE"/>
    <w:rsid w:val="7EEF3FAB"/>
    <w:rsid w:val="7EF95B6B"/>
    <w:rsid w:val="7EFD09AB"/>
    <w:rsid w:val="7F04CFFB"/>
    <w:rsid w:val="7F081C52"/>
    <w:rsid w:val="7F205235"/>
    <w:rsid w:val="7F218A29"/>
    <w:rsid w:val="7F3996F5"/>
    <w:rsid w:val="7F402D1C"/>
    <w:rsid w:val="7F4214BF"/>
    <w:rsid w:val="7F422663"/>
    <w:rsid w:val="7F468C1E"/>
    <w:rsid w:val="7F4BD00B"/>
    <w:rsid w:val="7F50B1EC"/>
    <w:rsid w:val="7F51817B"/>
    <w:rsid w:val="7F51E719"/>
    <w:rsid w:val="7F570952"/>
    <w:rsid w:val="7F583827"/>
    <w:rsid w:val="7F5BC97E"/>
    <w:rsid w:val="7F6E7BEB"/>
    <w:rsid w:val="7F6EB7DF"/>
    <w:rsid w:val="7F6F3D6C"/>
    <w:rsid w:val="7F731081"/>
    <w:rsid w:val="7F78AE0E"/>
    <w:rsid w:val="7F7A0D3D"/>
    <w:rsid w:val="7F7BEC98"/>
    <w:rsid w:val="7F7DF730"/>
    <w:rsid w:val="7F8701AC"/>
    <w:rsid w:val="7F8DEB96"/>
    <w:rsid w:val="7F9A6A07"/>
    <w:rsid w:val="7F9E6D5B"/>
    <w:rsid w:val="7F9F769A"/>
    <w:rsid w:val="7FA6D4C7"/>
    <w:rsid w:val="7FA8E101"/>
    <w:rsid w:val="7FA94DAD"/>
    <w:rsid w:val="7FB242E7"/>
    <w:rsid w:val="7FBAE868"/>
    <w:rsid w:val="7FC8023E"/>
    <w:rsid w:val="7FC8248C"/>
    <w:rsid w:val="7FC8EE44"/>
    <w:rsid w:val="7FD0543F"/>
    <w:rsid w:val="7FD752F2"/>
    <w:rsid w:val="7FDAD008"/>
    <w:rsid w:val="7FE1AD42"/>
    <w:rsid w:val="7FE5306C"/>
    <w:rsid w:val="7FE76A30"/>
    <w:rsid w:val="7FEE8DB4"/>
    <w:rsid w:val="7FFEA65D"/>
    <w:rsid w:val="7FFECA18"/>
  </w:rsids>
  <m:mathPr>
    <m:mathFont m:val="Cambria Math"/>
    <m:brkBin m:val="before"/>
    <m:brkBinSub m:val="--"/>
    <m:smallFrac m:val="0"/>
    <m:dispDef/>
    <m:lMargin m:val="0"/>
    <m:rMargin m:val="0"/>
    <m:defJc m:val="centerGroup"/>
    <m:wrapIndent m:val="1440"/>
    <m:intLim m:val="subSup"/>
    <m:naryLim m:val="undOvr"/>
  </m:mathPr>
  <w:themeFontLang w:val="en-US" w:eastAsia="ko-KR"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72EC8"/>
  <w15:docId w15:val="{F357002B-F0B3-46C1-98E6-5D6DA6087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Batang" w:hAnsi="Aptos" w:cs="Aptos"/>
        <w:sz w:val="24"/>
        <w:szCs w:val="24"/>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A2A"/>
  </w:style>
  <w:style w:type="paragraph" w:styleId="Heading1">
    <w:name w:val="heading 1"/>
    <w:basedOn w:val="Normal"/>
    <w:next w:val="Normal"/>
    <w:link w:val="Heading1Char"/>
    <w:uiPriority w:val="9"/>
    <w:qFormat/>
    <w:rsid w:val="0075516D"/>
    <w:pPr>
      <w:keepNext/>
      <w:keepLines/>
      <w:spacing w:before="360" w:after="80"/>
      <w:outlineLvl w:val="0"/>
    </w:pPr>
    <w:rPr>
      <w:rFonts w:asciiTheme="majorHAnsi" w:eastAsiaTheme="majorEastAsia" w:hAnsiTheme="majorHAnsi" w:cstheme="majorBidi"/>
      <w:b/>
      <w:color w:val="0F4761" w:themeColor="accent1" w:themeShade="BF"/>
      <w:sz w:val="26"/>
      <w:szCs w:val="40"/>
    </w:rPr>
  </w:style>
  <w:style w:type="paragraph" w:styleId="Heading2">
    <w:name w:val="heading 2"/>
    <w:basedOn w:val="Normal"/>
    <w:next w:val="Normal"/>
    <w:link w:val="Heading2Char"/>
    <w:uiPriority w:val="9"/>
    <w:unhideWhenUsed/>
    <w:qFormat/>
    <w:rsid w:val="006F15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F15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6F15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15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15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15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15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15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F15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6F1591"/>
    <w:rPr>
      <w:rFonts w:asciiTheme="majorHAnsi" w:eastAsiaTheme="majorEastAsia" w:hAnsiTheme="majorHAnsi" w:cstheme="majorBidi"/>
      <w:b/>
      <w:color w:val="0F4761" w:themeColor="accent1" w:themeShade="BF"/>
      <w:sz w:val="26"/>
      <w:szCs w:val="40"/>
    </w:rPr>
  </w:style>
  <w:style w:type="character" w:customStyle="1" w:styleId="Heading2Char">
    <w:name w:val="Heading 2 Char"/>
    <w:basedOn w:val="DefaultParagraphFont"/>
    <w:link w:val="Heading2"/>
    <w:uiPriority w:val="9"/>
    <w:rsid w:val="006F15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F15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6F15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15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15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15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15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1591"/>
    <w:rPr>
      <w:rFonts w:eastAsiaTheme="majorEastAsia" w:cstheme="majorBidi"/>
      <w:color w:val="272727" w:themeColor="text1" w:themeTint="D8"/>
    </w:rPr>
  </w:style>
  <w:style w:type="character" w:customStyle="1" w:styleId="TitleChar">
    <w:name w:val="Title Char"/>
    <w:basedOn w:val="DefaultParagraphFont"/>
    <w:link w:val="Title"/>
    <w:uiPriority w:val="10"/>
    <w:rsid w:val="006F15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6F15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1591"/>
    <w:pPr>
      <w:spacing w:before="160"/>
      <w:jc w:val="center"/>
    </w:pPr>
    <w:rPr>
      <w:i/>
      <w:iCs/>
      <w:color w:val="404040" w:themeColor="text1" w:themeTint="BF"/>
    </w:rPr>
  </w:style>
  <w:style w:type="character" w:customStyle="1" w:styleId="QuoteChar">
    <w:name w:val="Quote Char"/>
    <w:basedOn w:val="DefaultParagraphFont"/>
    <w:link w:val="Quote"/>
    <w:uiPriority w:val="29"/>
    <w:rsid w:val="006F1591"/>
    <w:rPr>
      <w:i/>
      <w:iCs/>
      <w:color w:val="404040" w:themeColor="text1" w:themeTint="BF"/>
    </w:rPr>
  </w:style>
  <w:style w:type="paragraph" w:styleId="ListParagraph">
    <w:name w:val="List Paragraph"/>
    <w:basedOn w:val="Normal"/>
    <w:uiPriority w:val="34"/>
    <w:qFormat/>
    <w:rsid w:val="006F1591"/>
    <w:pPr>
      <w:ind w:left="720"/>
      <w:contextualSpacing/>
    </w:pPr>
  </w:style>
  <w:style w:type="character" w:styleId="IntenseEmphasis">
    <w:name w:val="Intense Emphasis"/>
    <w:basedOn w:val="DefaultParagraphFont"/>
    <w:uiPriority w:val="21"/>
    <w:qFormat/>
    <w:rsid w:val="006F1591"/>
    <w:rPr>
      <w:i/>
      <w:iCs/>
      <w:color w:val="0F4761" w:themeColor="accent1" w:themeShade="BF"/>
    </w:rPr>
  </w:style>
  <w:style w:type="paragraph" w:styleId="IntenseQuote">
    <w:name w:val="Intense Quote"/>
    <w:basedOn w:val="Normal"/>
    <w:next w:val="Normal"/>
    <w:link w:val="IntenseQuoteChar"/>
    <w:uiPriority w:val="30"/>
    <w:qFormat/>
    <w:rsid w:val="006F15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1591"/>
    <w:rPr>
      <w:i/>
      <w:iCs/>
      <w:color w:val="0F4761" w:themeColor="accent1" w:themeShade="BF"/>
    </w:rPr>
  </w:style>
  <w:style w:type="character" w:styleId="IntenseReference">
    <w:name w:val="Intense Reference"/>
    <w:basedOn w:val="DefaultParagraphFont"/>
    <w:uiPriority w:val="32"/>
    <w:qFormat/>
    <w:rsid w:val="006F1591"/>
    <w:rPr>
      <w:b/>
      <w:bCs/>
      <w:smallCaps/>
      <w:color w:val="0F4761" w:themeColor="accent1" w:themeShade="BF"/>
      <w:spacing w:val="5"/>
    </w:rPr>
  </w:style>
  <w:style w:type="paragraph" w:styleId="Header">
    <w:name w:val="header"/>
    <w:basedOn w:val="Normal"/>
    <w:link w:val="HeaderChar"/>
    <w:uiPriority w:val="99"/>
    <w:unhideWhenUsed/>
    <w:rsid w:val="006F15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1591"/>
  </w:style>
  <w:style w:type="paragraph" w:styleId="Footer">
    <w:name w:val="footer"/>
    <w:basedOn w:val="Normal"/>
    <w:link w:val="FooterChar"/>
    <w:uiPriority w:val="99"/>
    <w:unhideWhenUsed/>
    <w:rsid w:val="006F15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1591"/>
  </w:style>
  <w:style w:type="character" w:styleId="CommentReference">
    <w:name w:val="annotation reference"/>
    <w:basedOn w:val="DefaultParagraphFont"/>
    <w:uiPriority w:val="99"/>
    <w:semiHidden/>
    <w:unhideWhenUsed/>
    <w:rsid w:val="0055669C"/>
    <w:rPr>
      <w:sz w:val="16"/>
      <w:szCs w:val="16"/>
    </w:rPr>
  </w:style>
  <w:style w:type="paragraph" w:styleId="CommentText">
    <w:name w:val="annotation text"/>
    <w:basedOn w:val="Normal"/>
    <w:link w:val="CommentTextChar"/>
    <w:uiPriority w:val="99"/>
    <w:unhideWhenUsed/>
    <w:rsid w:val="0055669C"/>
    <w:pPr>
      <w:spacing w:line="240" w:lineRule="auto"/>
    </w:pPr>
    <w:rPr>
      <w:sz w:val="20"/>
      <w:szCs w:val="20"/>
    </w:rPr>
  </w:style>
  <w:style w:type="character" w:customStyle="1" w:styleId="CommentTextChar">
    <w:name w:val="Comment Text Char"/>
    <w:basedOn w:val="DefaultParagraphFont"/>
    <w:link w:val="CommentText"/>
    <w:uiPriority w:val="99"/>
    <w:rsid w:val="0055669C"/>
    <w:rPr>
      <w:sz w:val="20"/>
      <w:szCs w:val="20"/>
    </w:rPr>
  </w:style>
  <w:style w:type="paragraph" w:styleId="CommentSubject">
    <w:name w:val="annotation subject"/>
    <w:basedOn w:val="CommentText"/>
    <w:next w:val="CommentText"/>
    <w:link w:val="CommentSubjectChar"/>
    <w:uiPriority w:val="99"/>
    <w:semiHidden/>
    <w:unhideWhenUsed/>
    <w:rsid w:val="0055669C"/>
    <w:rPr>
      <w:b/>
      <w:bCs/>
    </w:rPr>
  </w:style>
  <w:style w:type="character" w:customStyle="1" w:styleId="CommentSubjectChar">
    <w:name w:val="Comment Subject Char"/>
    <w:basedOn w:val="CommentTextChar"/>
    <w:link w:val="CommentSubject"/>
    <w:uiPriority w:val="99"/>
    <w:semiHidden/>
    <w:rsid w:val="0055669C"/>
    <w:rPr>
      <w:b/>
      <w:bCs/>
      <w:sz w:val="20"/>
      <w:szCs w:val="20"/>
    </w:rPr>
  </w:style>
  <w:style w:type="character" w:styleId="Hyperlink">
    <w:name w:val="Hyperlink"/>
    <w:basedOn w:val="DefaultParagraphFont"/>
    <w:uiPriority w:val="99"/>
    <w:unhideWhenUsed/>
    <w:rsid w:val="00A35EA4"/>
    <w:rPr>
      <w:color w:val="467886" w:themeColor="hyperlink"/>
      <w:u w:val="single"/>
    </w:rPr>
  </w:style>
  <w:style w:type="character" w:styleId="UnresolvedMention">
    <w:name w:val="Unresolved Mention"/>
    <w:basedOn w:val="DefaultParagraphFont"/>
    <w:uiPriority w:val="99"/>
    <w:semiHidden/>
    <w:unhideWhenUsed/>
    <w:rsid w:val="00A35EA4"/>
    <w:rPr>
      <w:color w:val="605E5C"/>
      <w:shd w:val="clear" w:color="auto" w:fill="E1DFDD"/>
    </w:rPr>
  </w:style>
  <w:style w:type="character" w:styleId="FollowedHyperlink">
    <w:name w:val="FollowedHyperlink"/>
    <w:basedOn w:val="DefaultParagraphFont"/>
    <w:uiPriority w:val="99"/>
    <w:semiHidden/>
    <w:unhideWhenUsed/>
    <w:rsid w:val="005F4133"/>
    <w:rPr>
      <w:color w:val="96607D" w:themeColor="followedHyperlink"/>
      <w:u w:val="single"/>
    </w:rPr>
  </w:style>
  <w:style w:type="paragraph" w:styleId="Revision">
    <w:name w:val="Revision"/>
    <w:hidden/>
    <w:uiPriority w:val="99"/>
    <w:semiHidden/>
    <w:rsid w:val="005F051B"/>
    <w:pPr>
      <w:spacing w:after="0" w:line="240" w:lineRule="auto"/>
    </w:pPr>
  </w:style>
  <w:style w:type="table" w:styleId="TableGrid">
    <w:name w:val="Table Grid"/>
    <w:basedOn w:val="TableNormal"/>
    <w:uiPriority w:val="59"/>
    <w:rsid w:val="00FB4123"/>
    <w:pPr>
      <w:spacing w:after="0" w:line="240" w:lineRule="auto"/>
    </w:pPr>
    <w:tblPr/>
  </w:style>
  <w:style w:type="paragraph" w:styleId="BodyText">
    <w:name w:val="Body Text"/>
    <w:basedOn w:val="Normal"/>
    <w:link w:val="BodyTextChar"/>
    <w:uiPriority w:val="1"/>
    <w:qFormat/>
    <w:rsid w:val="00C56DBA"/>
    <w:pPr>
      <w:widowControl w:val="0"/>
      <w:autoSpaceDE w:val="0"/>
      <w:autoSpaceDN w:val="0"/>
      <w:spacing w:after="0" w:line="240" w:lineRule="auto"/>
    </w:pPr>
    <w:rPr>
      <w:rFonts w:ascii="Calibri" w:eastAsia="Calibri" w:hAnsi="Calibri" w:cs="Calibri"/>
      <w:sz w:val="21"/>
      <w:szCs w:val="21"/>
      <w:lang w:eastAsia="en-US"/>
    </w:rPr>
  </w:style>
  <w:style w:type="character" w:customStyle="1" w:styleId="BodyTextChar">
    <w:name w:val="Body Text Char"/>
    <w:basedOn w:val="DefaultParagraphFont"/>
    <w:link w:val="BodyText"/>
    <w:uiPriority w:val="1"/>
    <w:rsid w:val="00C56DBA"/>
    <w:rPr>
      <w:rFonts w:ascii="Calibri" w:eastAsia="Calibri" w:hAnsi="Calibri" w:cs="Calibri"/>
      <w:sz w:val="21"/>
      <w:szCs w:val="21"/>
      <w:lang w:eastAsia="en-US"/>
    </w:rPr>
  </w:style>
  <w:style w:type="paragraph" w:customStyle="1" w:styleId="TableParagraph">
    <w:name w:val="Table Paragraph"/>
    <w:basedOn w:val="Normal"/>
    <w:uiPriority w:val="1"/>
    <w:qFormat/>
    <w:rsid w:val="00C56DBA"/>
    <w:pPr>
      <w:widowControl w:val="0"/>
      <w:autoSpaceDE w:val="0"/>
      <w:autoSpaceDN w:val="0"/>
      <w:spacing w:after="0" w:line="240" w:lineRule="auto"/>
    </w:pPr>
    <w:rPr>
      <w:rFonts w:ascii="Calibri" w:eastAsia="Calibri" w:hAnsi="Calibri" w:cs="Calibri"/>
      <w:sz w:val="22"/>
      <w:szCs w:val="22"/>
      <w:lang w:eastAsia="en-US"/>
    </w:rPr>
  </w:style>
  <w:style w:type="paragraph" w:styleId="NoSpacing">
    <w:name w:val="No Spacing"/>
    <w:uiPriority w:val="1"/>
    <w:qFormat/>
    <w:rsid w:val="0099549E"/>
    <w:pPr>
      <w:spacing w:after="0" w:line="240" w:lineRule="auto"/>
    </w:pPr>
  </w:style>
  <w:style w:type="paragraph" w:styleId="TOCHeading">
    <w:name w:val="TOC Heading"/>
    <w:basedOn w:val="Heading1"/>
    <w:next w:val="Normal"/>
    <w:uiPriority w:val="39"/>
    <w:unhideWhenUsed/>
    <w:qFormat/>
    <w:rsid w:val="00E41B0B"/>
    <w:pPr>
      <w:spacing w:before="480" w:after="0" w:line="276" w:lineRule="auto"/>
      <w:outlineLvl w:val="9"/>
    </w:pPr>
    <w:rPr>
      <w:b w:val="0"/>
      <w:bCs/>
      <w:sz w:val="28"/>
      <w:szCs w:val="28"/>
      <w:lang w:eastAsia="en-US"/>
    </w:rPr>
  </w:style>
  <w:style w:type="paragraph" w:styleId="TOC1">
    <w:name w:val="toc 1"/>
    <w:basedOn w:val="Normal"/>
    <w:next w:val="Normal"/>
    <w:autoRedefine/>
    <w:uiPriority w:val="39"/>
    <w:unhideWhenUsed/>
    <w:rsid w:val="00E41B0B"/>
    <w:pPr>
      <w:spacing w:before="120" w:after="0"/>
    </w:pPr>
    <w:rPr>
      <w:rFonts w:asciiTheme="minorHAnsi" w:hAnsiTheme="minorHAnsi"/>
      <w:b/>
      <w:bCs/>
      <w:i/>
      <w:iCs/>
    </w:rPr>
  </w:style>
  <w:style w:type="paragraph" w:styleId="TOC2">
    <w:name w:val="toc 2"/>
    <w:basedOn w:val="Normal"/>
    <w:next w:val="Normal"/>
    <w:autoRedefine/>
    <w:uiPriority w:val="39"/>
    <w:unhideWhenUsed/>
    <w:rsid w:val="00E41B0B"/>
    <w:pPr>
      <w:spacing w:before="120" w:after="0"/>
      <w:ind w:left="240"/>
    </w:pPr>
    <w:rPr>
      <w:rFonts w:asciiTheme="minorHAnsi" w:hAnsiTheme="minorHAnsi"/>
      <w:b/>
      <w:bCs/>
      <w:sz w:val="22"/>
      <w:szCs w:val="22"/>
    </w:rPr>
  </w:style>
  <w:style w:type="paragraph" w:styleId="TOC3">
    <w:name w:val="toc 3"/>
    <w:basedOn w:val="Normal"/>
    <w:next w:val="Normal"/>
    <w:autoRedefine/>
    <w:uiPriority w:val="39"/>
    <w:unhideWhenUsed/>
    <w:rsid w:val="00E41B0B"/>
    <w:pPr>
      <w:spacing w:after="0"/>
      <w:ind w:left="480"/>
    </w:pPr>
    <w:rPr>
      <w:rFonts w:asciiTheme="minorHAnsi" w:hAnsiTheme="minorHAnsi"/>
      <w:sz w:val="20"/>
      <w:szCs w:val="20"/>
    </w:rPr>
  </w:style>
  <w:style w:type="paragraph" w:styleId="TOC4">
    <w:name w:val="toc 4"/>
    <w:basedOn w:val="Normal"/>
    <w:next w:val="Normal"/>
    <w:autoRedefine/>
    <w:uiPriority w:val="39"/>
    <w:semiHidden/>
    <w:unhideWhenUsed/>
    <w:rsid w:val="00E41B0B"/>
    <w:pPr>
      <w:spacing w:after="0"/>
      <w:ind w:left="720"/>
    </w:pPr>
    <w:rPr>
      <w:rFonts w:asciiTheme="minorHAnsi" w:hAnsiTheme="minorHAnsi"/>
      <w:sz w:val="20"/>
      <w:szCs w:val="20"/>
    </w:rPr>
  </w:style>
  <w:style w:type="paragraph" w:styleId="TOC5">
    <w:name w:val="toc 5"/>
    <w:basedOn w:val="Normal"/>
    <w:next w:val="Normal"/>
    <w:autoRedefine/>
    <w:uiPriority w:val="39"/>
    <w:semiHidden/>
    <w:unhideWhenUsed/>
    <w:rsid w:val="00E41B0B"/>
    <w:pPr>
      <w:spacing w:after="0"/>
      <w:ind w:left="960"/>
    </w:pPr>
    <w:rPr>
      <w:rFonts w:asciiTheme="minorHAnsi" w:hAnsiTheme="minorHAnsi"/>
      <w:sz w:val="20"/>
      <w:szCs w:val="20"/>
    </w:rPr>
  </w:style>
  <w:style w:type="paragraph" w:styleId="TOC6">
    <w:name w:val="toc 6"/>
    <w:basedOn w:val="Normal"/>
    <w:next w:val="Normal"/>
    <w:autoRedefine/>
    <w:uiPriority w:val="39"/>
    <w:semiHidden/>
    <w:unhideWhenUsed/>
    <w:rsid w:val="00E41B0B"/>
    <w:pPr>
      <w:spacing w:after="0"/>
      <w:ind w:left="1200"/>
    </w:pPr>
    <w:rPr>
      <w:rFonts w:asciiTheme="minorHAnsi" w:hAnsiTheme="minorHAnsi"/>
      <w:sz w:val="20"/>
      <w:szCs w:val="20"/>
    </w:rPr>
  </w:style>
  <w:style w:type="paragraph" w:styleId="TOC7">
    <w:name w:val="toc 7"/>
    <w:basedOn w:val="Normal"/>
    <w:next w:val="Normal"/>
    <w:autoRedefine/>
    <w:uiPriority w:val="39"/>
    <w:semiHidden/>
    <w:unhideWhenUsed/>
    <w:rsid w:val="00E41B0B"/>
    <w:pPr>
      <w:spacing w:after="0"/>
      <w:ind w:left="1440"/>
    </w:pPr>
    <w:rPr>
      <w:rFonts w:asciiTheme="minorHAnsi" w:hAnsiTheme="minorHAnsi"/>
      <w:sz w:val="20"/>
      <w:szCs w:val="20"/>
    </w:rPr>
  </w:style>
  <w:style w:type="paragraph" w:styleId="TOC8">
    <w:name w:val="toc 8"/>
    <w:basedOn w:val="Normal"/>
    <w:next w:val="Normal"/>
    <w:autoRedefine/>
    <w:uiPriority w:val="39"/>
    <w:semiHidden/>
    <w:unhideWhenUsed/>
    <w:rsid w:val="00E41B0B"/>
    <w:pPr>
      <w:spacing w:after="0"/>
      <w:ind w:left="1680"/>
    </w:pPr>
    <w:rPr>
      <w:rFonts w:asciiTheme="minorHAnsi" w:hAnsiTheme="minorHAnsi"/>
      <w:sz w:val="20"/>
      <w:szCs w:val="20"/>
    </w:rPr>
  </w:style>
  <w:style w:type="paragraph" w:styleId="TOC9">
    <w:name w:val="toc 9"/>
    <w:basedOn w:val="Normal"/>
    <w:next w:val="Normal"/>
    <w:autoRedefine/>
    <w:uiPriority w:val="39"/>
    <w:semiHidden/>
    <w:unhideWhenUsed/>
    <w:rsid w:val="00E41B0B"/>
    <w:pPr>
      <w:spacing w:after="0"/>
      <w:ind w:left="1920"/>
    </w:pPr>
    <w:rPr>
      <w:rFonts w:asciiTheme="minorHAnsi" w:hAnsiTheme="minorHAnsi"/>
      <w:sz w:val="20"/>
      <w:szCs w:val="20"/>
    </w:rPr>
  </w:style>
  <w:style w:type="character" w:styleId="PageNumber">
    <w:name w:val="page number"/>
    <w:basedOn w:val="DefaultParagraphFont"/>
    <w:uiPriority w:val="99"/>
    <w:semiHidden/>
    <w:unhideWhenUsed/>
    <w:rsid w:val="00BF47C1"/>
  </w:style>
  <w:style w:type="character" w:styleId="Mention">
    <w:name w:val="Mention"/>
    <w:basedOn w:val="DefaultParagraphFont"/>
    <w:uiPriority w:val="99"/>
    <w:unhideWhenUsed/>
    <w:rsid w:val="001C6DCB"/>
    <w:rPr>
      <w:color w:val="2B579A"/>
      <w:shd w:val="clear" w:color="auto" w:fill="E1DFDD"/>
    </w:rPr>
  </w:style>
  <w:style w:type="paragraph" w:customStyle="1" w:styleId="paragraph">
    <w:name w:val="paragraph"/>
    <w:basedOn w:val="Normal"/>
    <w:rsid w:val="00C669F0"/>
    <w:pPr>
      <w:spacing w:before="100" w:beforeAutospacing="1" w:after="100" w:afterAutospacing="1" w:line="240" w:lineRule="auto"/>
    </w:pPr>
    <w:rPr>
      <w:rFonts w:ascii="Times New Roman" w:eastAsia="Times New Roman" w:hAnsi="Times New Roman" w:cs="Times New Roman"/>
      <w:lang w:eastAsia="en-GB"/>
    </w:rPr>
  </w:style>
  <w:style w:type="character" w:customStyle="1" w:styleId="normaltextrun">
    <w:name w:val="normaltextrun"/>
    <w:basedOn w:val="DefaultParagraphFont"/>
    <w:rsid w:val="00C669F0"/>
  </w:style>
  <w:style w:type="character" w:customStyle="1" w:styleId="eop">
    <w:name w:val="eop"/>
    <w:basedOn w:val="DefaultParagraphFont"/>
    <w:rsid w:val="00C669F0"/>
  </w:style>
  <w:style w:type="character" w:customStyle="1" w:styleId="contentcontrolboundarysink">
    <w:name w:val="contentcontrolboundarysink"/>
    <w:basedOn w:val="DefaultParagraphFont"/>
    <w:rsid w:val="00823716"/>
  </w:style>
  <w:style w:type="table" w:styleId="TableGridLight">
    <w:name w:val="Grid Table Light"/>
    <w:basedOn w:val="TableNormal"/>
    <w:uiPriority w:val="40"/>
    <w:rsid w:val="000B40C8"/>
    <w:pPr>
      <w:spacing w:after="0" w:line="240" w:lineRule="auto"/>
    </w:pPr>
    <w:tblPr/>
  </w:style>
  <w:style w:type="table" w:styleId="PlainTable1">
    <w:name w:val="Plain Table 1"/>
    <w:basedOn w:val="TableNormal"/>
    <w:uiPriority w:val="4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FootnoteText">
    <w:name w:val="footnote text"/>
    <w:basedOn w:val="Normal"/>
    <w:uiPriority w:val="99"/>
    <w:semiHidden/>
    <w:unhideWhenUsed/>
    <w:rsid w:val="2E38ED7D"/>
    <w:pPr>
      <w:spacing w:after="0" w:line="240" w:lineRule="auto"/>
    </w:pPr>
    <w:rPr>
      <w:sz w:val="20"/>
      <w:szCs w:val="20"/>
    </w:rPr>
  </w:style>
  <w:style w:type="character" w:styleId="FootnoteReference">
    <w:name w:val="footnote reference"/>
    <w:basedOn w:val="DefaultParagraphFont"/>
    <w:uiPriority w:val="99"/>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504401">
      <w:bodyDiv w:val="1"/>
      <w:marLeft w:val="0"/>
      <w:marRight w:val="0"/>
      <w:marTop w:val="0"/>
      <w:marBottom w:val="0"/>
      <w:divBdr>
        <w:top w:val="none" w:sz="0" w:space="0" w:color="auto"/>
        <w:left w:val="none" w:sz="0" w:space="0" w:color="auto"/>
        <w:bottom w:val="none" w:sz="0" w:space="0" w:color="auto"/>
        <w:right w:val="none" w:sz="0" w:space="0" w:color="auto"/>
      </w:divBdr>
      <w:divsChild>
        <w:div w:id="161699449">
          <w:marLeft w:val="0"/>
          <w:marRight w:val="0"/>
          <w:marTop w:val="0"/>
          <w:marBottom w:val="0"/>
          <w:divBdr>
            <w:top w:val="none" w:sz="0" w:space="0" w:color="auto"/>
            <w:left w:val="none" w:sz="0" w:space="0" w:color="auto"/>
            <w:bottom w:val="none" w:sz="0" w:space="0" w:color="auto"/>
            <w:right w:val="none" w:sz="0" w:space="0" w:color="auto"/>
          </w:divBdr>
        </w:div>
      </w:divsChild>
    </w:div>
    <w:div w:id="381944424">
      <w:bodyDiv w:val="1"/>
      <w:marLeft w:val="0"/>
      <w:marRight w:val="0"/>
      <w:marTop w:val="0"/>
      <w:marBottom w:val="0"/>
      <w:divBdr>
        <w:top w:val="none" w:sz="0" w:space="0" w:color="auto"/>
        <w:left w:val="none" w:sz="0" w:space="0" w:color="auto"/>
        <w:bottom w:val="none" w:sz="0" w:space="0" w:color="auto"/>
        <w:right w:val="none" w:sz="0" w:space="0" w:color="auto"/>
      </w:divBdr>
      <w:divsChild>
        <w:div w:id="286006238">
          <w:marLeft w:val="0"/>
          <w:marRight w:val="0"/>
          <w:marTop w:val="0"/>
          <w:marBottom w:val="0"/>
          <w:divBdr>
            <w:top w:val="none" w:sz="0" w:space="0" w:color="auto"/>
            <w:left w:val="none" w:sz="0" w:space="0" w:color="auto"/>
            <w:bottom w:val="none" w:sz="0" w:space="0" w:color="auto"/>
            <w:right w:val="none" w:sz="0" w:space="0" w:color="auto"/>
          </w:divBdr>
        </w:div>
      </w:divsChild>
    </w:div>
    <w:div w:id="453717999">
      <w:bodyDiv w:val="1"/>
      <w:marLeft w:val="0"/>
      <w:marRight w:val="0"/>
      <w:marTop w:val="0"/>
      <w:marBottom w:val="0"/>
      <w:divBdr>
        <w:top w:val="none" w:sz="0" w:space="0" w:color="auto"/>
        <w:left w:val="none" w:sz="0" w:space="0" w:color="auto"/>
        <w:bottom w:val="none" w:sz="0" w:space="0" w:color="auto"/>
        <w:right w:val="none" w:sz="0" w:space="0" w:color="auto"/>
      </w:divBdr>
      <w:divsChild>
        <w:div w:id="1177768656">
          <w:marLeft w:val="0"/>
          <w:marRight w:val="0"/>
          <w:marTop w:val="0"/>
          <w:marBottom w:val="0"/>
          <w:divBdr>
            <w:top w:val="none" w:sz="0" w:space="0" w:color="auto"/>
            <w:left w:val="none" w:sz="0" w:space="0" w:color="auto"/>
            <w:bottom w:val="none" w:sz="0" w:space="0" w:color="auto"/>
            <w:right w:val="none" w:sz="0" w:space="0" w:color="auto"/>
          </w:divBdr>
        </w:div>
      </w:divsChild>
    </w:div>
    <w:div w:id="500857715">
      <w:bodyDiv w:val="1"/>
      <w:marLeft w:val="0"/>
      <w:marRight w:val="0"/>
      <w:marTop w:val="0"/>
      <w:marBottom w:val="0"/>
      <w:divBdr>
        <w:top w:val="none" w:sz="0" w:space="0" w:color="auto"/>
        <w:left w:val="none" w:sz="0" w:space="0" w:color="auto"/>
        <w:bottom w:val="none" w:sz="0" w:space="0" w:color="auto"/>
        <w:right w:val="none" w:sz="0" w:space="0" w:color="auto"/>
      </w:divBdr>
      <w:divsChild>
        <w:div w:id="1805734959">
          <w:marLeft w:val="0"/>
          <w:marRight w:val="0"/>
          <w:marTop w:val="0"/>
          <w:marBottom w:val="0"/>
          <w:divBdr>
            <w:top w:val="none" w:sz="0" w:space="0" w:color="auto"/>
            <w:left w:val="none" w:sz="0" w:space="0" w:color="auto"/>
            <w:bottom w:val="none" w:sz="0" w:space="0" w:color="auto"/>
            <w:right w:val="none" w:sz="0" w:space="0" w:color="auto"/>
          </w:divBdr>
        </w:div>
      </w:divsChild>
    </w:div>
    <w:div w:id="553349303">
      <w:bodyDiv w:val="1"/>
      <w:marLeft w:val="0"/>
      <w:marRight w:val="0"/>
      <w:marTop w:val="0"/>
      <w:marBottom w:val="0"/>
      <w:divBdr>
        <w:top w:val="none" w:sz="0" w:space="0" w:color="auto"/>
        <w:left w:val="none" w:sz="0" w:space="0" w:color="auto"/>
        <w:bottom w:val="none" w:sz="0" w:space="0" w:color="auto"/>
        <w:right w:val="none" w:sz="0" w:space="0" w:color="auto"/>
      </w:divBdr>
      <w:divsChild>
        <w:div w:id="90245272">
          <w:marLeft w:val="0"/>
          <w:marRight w:val="0"/>
          <w:marTop w:val="0"/>
          <w:marBottom w:val="0"/>
          <w:divBdr>
            <w:top w:val="none" w:sz="0" w:space="0" w:color="auto"/>
            <w:left w:val="none" w:sz="0" w:space="0" w:color="auto"/>
            <w:bottom w:val="none" w:sz="0" w:space="0" w:color="auto"/>
            <w:right w:val="none" w:sz="0" w:space="0" w:color="auto"/>
          </w:divBdr>
          <w:divsChild>
            <w:div w:id="1485316749">
              <w:marLeft w:val="0"/>
              <w:marRight w:val="0"/>
              <w:marTop w:val="0"/>
              <w:marBottom w:val="0"/>
              <w:divBdr>
                <w:top w:val="none" w:sz="0" w:space="0" w:color="auto"/>
                <w:left w:val="none" w:sz="0" w:space="0" w:color="auto"/>
                <w:bottom w:val="none" w:sz="0" w:space="0" w:color="auto"/>
                <w:right w:val="none" w:sz="0" w:space="0" w:color="auto"/>
              </w:divBdr>
            </w:div>
          </w:divsChild>
        </w:div>
        <w:div w:id="668143071">
          <w:marLeft w:val="0"/>
          <w:marRight w:val="0"/>
          <w:marTop w:val="0"/>
          <w:marBottom w:val="0"/>
          <w:divBdr>
            <w:top w:val="none" w:sz="0" w:space="0" w:color="auto"/>
            <w:left w:val="none" w:sz="0" w:space="0" w:color="auto"/>
            <w:bottom w:val="none" w:sz="0" w:space="0" w:color="auto"/>
            <w:right w:val="none" w:sz="0" w:space="0" w:color="auto"/>
          </w:divBdr>
          <w:divsChild>
            <w:div w:id="1424112722">
              <w:marLeft w:val="0"/>
              <w:marRight w:val="0"/>
              <w:marTop w:val="0"/>
              <w:marBottom w:val="0"/>
              <w:divBdr>
                <w:top w:val="none" w:sz="0" w:space="0" w:color="auto"/>
                <w:left w:val="none" w:sz="0" w:space="0" w:color="auto"/>
                <w:bottom w:val="none" w:sz="0" w:space="0" w:color="auto"/>
                <w:right w:val="none" w:sz="0" w:space="0" w:color="auto"/>
              </w:divBdr>
            </w:div>
          </w:divsChild>
        </w:div>
        <w:div w:id="694693325">
          <w:marLeft w:val="0"/>
          <w:marRight w:val="0"/>
          <w:marTop w:val="0"/>
          <w:marBottom w:val="0"/>
          <w:divBdr>
            <w:top w:val="none" w:sz="0" w:space="0" w:color="auto"/>
            <w:left w:val="none" w:sz="0" w:space="0" w:color="auto"/>
            <w:bottom w:val="none" w:sz="0" w:space="0" w:color="auto"/>
            <w:right w:val="none" w:sz="0" w:space="0" w:color="auto"/>
          </w:divBdr>
          <w:divsChild>
            <w:div w:id="1681814243">
              <w:marLeft w:val="0"/>
              <w:marRight w:val="0"/>
              <w:marTop w:val="0"/>
              <w:marBottom w:val="0"/>
              <w:divBdr>
                <w:top w:val="none" w:sz="0" w:space="0" w:color="auto"/>
                <w:left w:val="none" w:sz="0" w:space="0" w:color="auto"/>
                <w:bottom w:val="none" w:sz="0" w:space="0" w:color="auto"/>
                <w:right w:val="none" w:sz="0" w:space="0" w:color="auto"/>
              </w:divBdr>
            </w:div>
          </w:divsChild>
        </w:div>
        <w:div w:id="792557332">
          <w:marLeft w:val="0"/>
          <w:marRight w:val="0"/>
          <w:marTop w:val="0"/>
          <w:marBottom w:val="0"/>
          <w:divBdr>
            <w:top w:val="none" w:sz="0" w:space="0" w:color="auto"/>
            <w:left w:val="none" w:sz="0" w:space="0" w:color="auto"/>
            <w:bottom w:val="none" w:sz="0" w:space="0" w:color="auto"/>
            <w:right w:val="none" w:sz="0" w:space="0" w:color="auto"/>
          </w:divBdr>
          <w:divsChild>
            <w:div w:id="452598500">
              <w:marLeft w:val="0"/>
              <w:marRight w:val="0"/>
              <w:marTop w:val="0"/>
              <w:marBottom w:val="0"/>
              <w:divBdr>
                <w:top w:val="none" w:sz="0" w:space="0" w:color="auto"/>
                <w:left w:val="none" w:sz="0" w:space="0" w:color="auto"/>
                <w:bottom w:val="none" w:sz="0" w:space="0" w:color="auto"/>
                <w:right w:val="none" w:sz="0" w:space="0" w:color="auto"/>
              </w:divBdr>
            </w:div>
          </w:divsChild>
        </w:div>
        <w:div w:id="1260260588">
          <w:marLeft w:val="0"/>
          <w:marRight w:val="0"/>
          <w:marTop w:val="0"/>
          <w:marBottom w:val="0"/>
          <w:divBdr>
            <w:top w:val="none" w:sz="0" w:space="0" w:color="auto"/>
            <w:left w:val="none" w:sz="0" w:space="0" w:color="auto"/>
            <w:bottom w:val="none" w:sz="0" w:space="0" w:color="auto"/>
            <w:right w:val="none" w:sz="0" w:space="0" w:color="auto"/>
          </w:divBdr>
          <w:divsChild>
            <w:div w:id="1200555067">
              <w:marLeft w:val="0"/>
              <w:marRight w:val="0"/>
              <w:marTop w:val="0"/>
              <w:marBottom w:val="0"/>
              <w:divBdr>
                <w:top w:val="none" w:sz="0" w:space="0" w:color="auto"/>
                <w:left w:val="none" w:sz="0" w:space="0" w:color="auto"/>
                <w:bottom w:val="none" w:sz="0" w:space="0" w:color="auto"/>
                <w:right w:val="none" w:sz="0" w:space="0" w:color="auto"/>
              </w:divBdr>
            </w:div>
          </w:divsChild>
        </w:div>
        <w:div w:id="1397582937">
          <w:marLeft w:val="0"/>
          <w:marRight w:val="0"/>
          <w:marTop w:val="0"/>
          <w:marBottom w:val="0"/>
          <w:divBdr>
            <w:top w:val="none" w:sz="0" w:space="0" w:color="auto"/>
            <w:left w:val="none" w:sz="0" w:space="0" w:color="auto"/>
            <w:bottom w:val="none" w:sz="0" w:space="0" w:color="auto"/>
            <w:right w:val="none" w:sz="0" w:space="0" w:color="auto"/>
          </w:divBdr>
          <w:divsChild>
            <w:div w:id="193154823">
              <w:marLeft w:val="0"/>
              <w:marRight w:val="0"/>
              <w:marTop w:val="0"/>
              <w:marBottom w:val="0"/>
              <w:divBdr>
                <w:top w:val="none" w:sz="0" w:space="0" w:color="auto"/>
                <w:left w:val="none" w:sz="0" w:space="0" w:color="auto"/>
                <w:bottom w:val="none" w:sz="0" w:space="0" w:color="auto"/>
                <w:right w:val="none" w:sz="0" w:space="0" w:color="auto"/>
              </w:divBdr>
            </w:div>
            <w:div w:id="1359548607">
              <w:marLeft w:val="0"/>
              <w:marRight w:val="0"/>
              <w:marTop w:val="0"/>
              <w:marBottom w:val="0"/>
              <w:divBdr>
                <w:top w:val="none" w:sz="0" w:space="0" w:color="auto"/>
                <w:left w:val="none" w:sz="0" w:space="0" w:color="auto"/>
                <w:bottom w:val="none" w:sz="0" w:space="0" w:color="auto"/>
                <w:right w:val="none" w:sz="0" w:space="0" w:color="auto"/>
              </w:divBdr>
            </w:div>
            <w:div w:id="1401320682">
              <w:marLeft w:val="0"/>
              <w:marRight w:val="0"/>
              <w:marTop w:val="0"/>
              <w:marBottom w:val="0"/>
              <w:divBdr>
                <w:top w:val="none" w:sz="0" w:space="0" w:color="auto"/>
                <w:left w:val="none" w:sz="0" w:space="0" w:color="auto"/>
                <w:bottom w:val="none" w:sz="0" w:space="0" w:color="auto"/>
                <w:right w:val="none" w:sz="0" w:space="0" w:color="auto"/>
              </w:divBdr>
            </w:div>
            <w:div w:id="1498576256">
              <w:marLeft w:val="0"/>
              <w:marRight w:val="0"/>
              <w:marTop w:val="0"/>
              <w:marBottom w:val="0"/>
              <w:divBdr>
                <w:top w:val="none" w:sz="0" w:space="0" w:color="auto"/>
                <w:left w:val="none" w:sz="0" w:space="0" w:color="auto"/>
                <w:bottom w:val="none" w:sz="0" w:space="0" w:color="auto"/>
                <w:right w:val="none" w:sz="0" w:space="0" w:color="auto"/>
              </w:divBdr>
            </w:div>
            <w:div w:id="1544441213">
              <w:marLeft w:val="0"/>
              <w:marRight w:val="0"/>
              <w:marTop w:val="0"/>
              <w:marBottom w:val="0"/>
              <w:divBdr>
                <w:top w:val="none" w:sz="0" w:space="0" w:color="auto"/>
                <w:left w:val="none" w:sz="0" w:space="0" w:color="auto"/>
                <w:bottom w:val="none" w:sz="0" w:space="0" w:color="auto"/>
                <w:right w:val="none" w:sz="0" w:space="0" w:color="auto"/>
              </w:divBdr>
            </w:div>
          </w:divsChild>
        </w:div>
        <w:div w:id="1453674265">
          <w:marLeft w:val="0"/>
          <w:marRight w:val="0"/>
          <w:marTop w:val="0"/>
          <w:marBottom w:val="0"/>
          <w:divBdr>
            <w:top w:val="none" w:sz="0" w:space="0" w:color="auto"/>
            <w:left w:val="none" w:sz="0" w:space="0" w:color="auto"/>
            <w:bottom w:val="none" w:sz="0" w:space="0" w:color="auto"/>
            <w:right w:val="none" w:sz="0" w:space="0" w:color="auto"/>
          </w:divBdr>
          <w:divsChild>
            <w:div w:id="350380628">
              <w:marLeft w:val="0"/>
              <w:marRight w:val="0"/>
              <w:marTop w:val="0"/>
              <w:marBottom w:val="0"/>
              <w:divBdr>
                <w:top w:val="none" w:sz="0" w:space="0" w:color="auto"/>
                <w:left w:val="none" w:sz="0" w:space="0" w:color="auto"/>
                <w:bottom w:val="none" w:sz="0" w:space="0" w:color="auto"/>
                <w:right w:val="none" w:sz="0" w:space="0" w:color="auto"/>
              </w:divBdr>
            </w:div>
          </w:divsChild>
        </w:div>
        <w:div w:id="1543130216">
          <w:marLeft w:val="0"/>
          <w:marRight w:val="0"/>
          <w:marTop w:val="0"/>
          <w:marBottom w:val="0"/>
          <w:divBdr>
            <w:top w:val="none" w:sz="0" w:space="0" w:color="auto"/>
            <w:left w:val="none" w:sz="0" w:space="0" w:color="auto"/>
            <w:bottom w:val="none" w:sz="0" w:space="0" w:color="auto"/>
            <w:right w:val="none" w:sz="0" w:space="0" w:color="auto"/>
          </w:divBdr>
          <w:divsChild>
            <w:div w:id="1901596168">
              <w:marLeft w:val="0"/>
              <w:marRight w:val="0"/>
              <w:marTop w:val="0"/>
              <w:marBottom w:val="0"/>
              <w:divBdr>
                <w:top w:val="none" w:sz="0" w:space="0" w:color="auto"/>
                <w:left w:val="none" w:sz="0" w:space="0" w:color="auto"/>
                <w:bottom w:val="none" w:sz="0" w:space="0" w:color="auto"/>
                <w:right w:val="none" w:sz="0" w:space="0" w:color="auto"/>
              </w:divBdr>
            </w:div>
          </w:divsChild>
        </w:div>
        <w:div w:id="1618246396">
          <w:marLeft w:val="0"/>
          <w:marRight w:val="0"/>
          <w:marTop w:val="0"/>
          <w:marBottom w:val="0"/>
          <w:divBdr>
            <w:top w:val="none" w:sz="0" w:space="0" w:color="auto"/>
            <w:left w:val="none" w:sz="0" w:space="0" w:color="auto"/>
            <w:bottom w:val="none" w:sz="0" w:space="0" w:color="auto"/>
            <w:right w:val="none" w:sz="0" w:space="0" w:color="auto"/>
          </w:divBdr>
          <w:divsChild>
            <w:div w:id="1175147371">
              <w:marLeft w:val="0"/>
              <w:marRight w:val="0"/>
              <w:marTop w:val="0"/>
              <w:marBottom w:val="0"/>
              <w:divBdr>
                <w:top w:val="none" w:sz="0" w:space="0" w:color="auto"/>
                <w:left w:val="none" w:sz="0" w:space="0" w:color="auto"/>
                <w:bottom w:val="none" w:sz="0" w:space="0" w:color="auto"/>
                <w:right w:val="none" w:sz="0" w:space="0" w:color="auto"/>
              </w:divBdr>
            </w:div>
          </w:divsChild>
        </w:div>
        <w:div w:id="1713843629">
          <w:marLeft w:val="0"/>
          <w:marRight w:val="0"/>
          <w:marTop w:val="0"/>
          <w:marBottom w:val="0"/>
          <w:divBdr>
            <w:top w:val="none" w:sz="0" w:space="0" w:color="auto"/>
            <w:left w:val="none" w:sz="0" w:space="0" w:color="auto"/>
            <w:bottom w:val="none" w:sz="0" w:space="0" w:color="auto"/>
            <w:right w:val="none" w:sz="0" w:space="0" w:color="auto"/>
          </w:divBdr>
          <w:divsChild>
            <w:div w:id="1036273405">
              <w:marLeft w:val="0"/>
              <w:marRight w:val="0"/>
              <w:marTop w:val="0"/>
              <w:marBottom w:val="0"/>
              <w:divBdr>
                <w:top w:val="none" w:sz="0" w:space="0" w:color="auto"/>
                <w:left w:val="none" w:sz="0" w:space="0" w:color="auto"/>
                <w:bottom w:val="none" w:sz="0" w:space="0" w:color="auto"/>
                <w:right w:val="none" w:sz="0" w:space="0" w:color="auto"/>
              </w:divBdr>
            </w:div>
          </w:divsChild>
        </w:div>
        <w:div w:id="2098016231">
          <w:marLeft w:val="0"/>
          <w:marRight w:val="0"/>
          <w:marTop w:val="0"/>
          <w:marBottom w:val="0"/>
          <w:divBdr>
            <w:top w:val="none" w:sz="0" w:space="0" w:color="auto"/>
            <w:left w:val="none" w:sz="0" w:space="0" w:color="auto"/>
            <w:bottom w:val="none" w:sz="0" w:space="0" w:color="auto"/>
            <w:right w:val="none" w:sz="0" w:space="0" w:color="auto"/>
          </w:divBdr>
          <w:divsChild>
            <w:div w:id="957029254">
              <w:marLeft w:val="0"/>
              <w:marRight w:val="0"/>
              <w:marTop w:val="0"/>
              <w:marBottom w:val="0"/>
              <w:divBdr>
                <w:top w:val="none" w:sz="0" w:space="0" w:color="auto"/>
                <w:left w:val="none" w:sz="0" w:space="0" w:color="auto"/>
                <w:bottom w:val="none" w:sz="0" w:space="0" w:color="auto"/>
                <w:right w:val="none" w:sz="0" w:space="0" w:color="auto"/>
              </w:divBdr>
            </w:div>
          </w:divsChild>
        </w:div>
        <w:div w:id="2102678429">
          <w:marLeft w:val="0"/>
          <w:marRight w:val="0"/>
          <w:marTop w:val="0"/>
          <w:marBottom w:val="0"/>
          <w:divBdr>
            <w:top w:val="none" w:sz="0" w:space="0" w:color="auto"/>
            <w:left w:val="none" w:sz="0" w:space="0" w:color="auto"/>
            <w:bottom w:val="none" w:sz="0" w:space="0" w:color="auto"/>
            <w:right w:val="none" w:sz="0" w:space="0" w:color="auto"/>
          </w:divBdr>
          <w:divsChild>
            <w:div w:id="1192571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385240">
      <w:bodyDiv w:val="1"/>
      <w:marLeft w:val="0"/>
      <w:marRight w:val="0"/>
      <w:marTop w:val="0"/>
      <w:marBottom w:val="0"/>
      <w:divBdr>
        <w:top w:val="none" w:sz="0" w:space="0" w:color="auto"/>
        <w:left w:val="none" w:sz="0" w:space="0" w:color="auto"/>
        <w:bottom w:val="none" w:sz="0" w:space="0" w:color="auto"/>
        <w:right w:val="none" w:sz="0" w:space="0" w:color="auto"/>
      </w:divBdr>
      <w:divsChild>
        <w:div w:id="760376508">
          <w:marLeft w:val="0"/>
          <w:marRight w:val="0"/>
          <w:marTop w:val="0"/>
          <w:marBottom w:val="0"/>
          <w:divBdr>
            <w:top w:val="none" w:sz="0" w:space="0" w:color="auto"/>
            <w:left w:val="none" w:sz="0" w:space="0" w:color="auto"/>
            <w:bottom w:val="none" w:sz="0" w:space="0" w:color="auto"/>
            <w:right w:val="none" w:sz="0" w:space="0" w:color="auto"/>
          </w:divBdr>
        </w:div>
      </w:divsChild>
    </w:div>
    <w:div w:id="1215968630">
      <w:bodyDiv w:val="1"/>
      <w:marLeft w:val="0"/>
      <w:marRight w:val="0"/>
      <w:marTop w:val="0"/>
      <w:marBottom w:val="0"/>
      <w:divBdr>
        <w:top w:val="none" w:sz="0" w:space="0" w:color="auto"/>
        <w:left w:val="none" w:sz="0" w:space="0" w:color="auto"/>
        <w:bottom w:val="none" w:sz="0" w:space="0" w:color="auto"/>
        <w:right w:val="none" w:sz="0" w:space="0" w:color="auto"/>
      </w:divBdr>
      <w:divsChild>
        <w:div w:id="91805989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mailto:Maya.Marquez@un.org" TargetMode="External"/><Relationship Id="rId18" Type="http://schemas.openxmlformats.org/officeDocument/2006/relationships/hyperlink" Target="mailto:azam.bakeermarkar@un.org" TargetMode="External"/><Relationship Id="rId26" Type="http://schemas.openxmlformats.org/officeDocument/2006/relationships/hyperlink" Target="https://jointsdgfund.org/article/one-registry-endless-potential-how-sri-lanka-modernizing-civil-registration" TargetMode="External"/><Relationship Id="rId3" Type="http://schemas.openxmlformats.org/officeDocument/2006/relationships/customXml" Target="../customXml/item3.xml"/><Relationship Id="rId21" Type="http://schemas.openxmlformats.org/officeDocument/2006/relationships/hyperlink" Target="https://3385413569-files.gitbook.io/~/files/v0/b/gitbook-x-prod.appspot.com/o/spaces%2F-MbDdHe_y0zwBb9YTe4W%2Fuploads%2F4114YgYQuQo7qKb5ycyL%2FG%20-%20221031-%20Implementation%20Guide.pdf?alt=media&amp;token=e54c735a-c0a6-4984-8025-2f8b777d1d89" TargetMode="External"/><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mailto:Vittoria.Gemelli@un.org" TargetMode="External"/><Relationship Id="rId17" Type="http://schemas.openxmlformats.org/officeDocument/2006/relationships/hyperlink" Target="mailto:franche@un.org" TargetMode="External"/><Relationship Id="rId25" Type="http://schemas.openxmlformats.org/officeDocument/2006/relationships/hyperlink" Target="https://unitednations.sharepoint.com/:u:/r/sites/DCO-WG-UNSDG_CF/SitePages/Home.aspx?csf=1&amp;web=1&amp;e=uU2lF8" TargetMode="External"/><Relationship Id="rId33"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forms.office.com/e/ZQ8AFTeUr1" TargetMode="External"/><Relationship Id="rId20" Type="http://schemas.openxmlformats.org/officeDocument/2006/relationships/hyperlink" Target="mailto:wijesundarac@who.int"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unitednations.sharepoint.com/:b:/r/sites/DCO-WG-UNSDG_CF/JSDGFund/Decent%20Jobs%20and%20Social%20Protection%20(Global%20Accelerator)/Human%20Rights%20Checklist%20Jobs%20%26%20Social%20Protection%20-%20JSDGF%20-%20Final%20(1).pdf?csf=1&amp;web=1&amp;e=TAE1l8" TargetMode="External"/><Relationship Id="rId32"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yperlink" Target="https://forms.cloud.microsoft/e/ZQ8AFTeUr1" TargetMode="External"/><Relationship Id="rId23" Type="http://schemas.openxmlformats.org/officeDocument/2006/relationships/hyperlink" Target="https://unitednations.sharepoint.com/:b:/r/sites/DCO-WG-UNSDG_CF/JSDGFund/Food%20Systems%20Transformation/Human%20Rights%20Checklist%20Food%20Systems%20Second%20Round%20-%20JSDGF%20-%20Final.pdf?csf=1&amp;web=1&amp;e=t4IqHk" TargetMode="External"/><Relationship Id="rId28" Type="http://schemas.openxmlformats.org/officeDocument/2006/relationships/hyperlink" Target="https://www.dailymirror.lk/breaking-news/SL-upgrades-CRVS-system/108-301755" TargetMode="External"/><Relationship Id="rId36" Type="http://schemas.microsoft.com/office/2020/10/relationships/intelligence" Target="intelligence2.xml"/><Relationship Id="rId10" Type="http://schemas.openxmlformats.org/officeDocument/2006/relationships/footnotes" Target="footnotes.xml"/><Relationship Id="rId19" Type="http://schemas.openxmlformats.org/officeDocument/2006/relationships/hyperlink" Target="mailto:yasas.thalagala@undp.org"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Maria.Berenguer@un.org" TargetMode="External"/><Relationship Id="rId22" Type="http://schemas.openxmlformats.org/officeDocument/2006/relationships/hyperlink" Target="https://unitednations.sharepoint.com/:b:/r/sites/DCO-WG-UNSDG_CF/JSDGFund/%5BWebinar%5D%20on%20HRM,%20GEM%20and%20SDG%20Localisation%20Markers%20-%2022%20April%202023/Integrating%20HR%20in%20Programming%20on%20the%20Six%20Transitions_Digital%20Transformation%20Checklist.pdf?csf=1&amp;web=1&amp;e=FAGkpj" TargetMode="External"/><Relationship Id="rId27" Type="http://schemas.openxmlformats.org/officeDocument/2006/relationships/hyperlink" Target="https://bizenglish.adaderana.lk/sri-lankas-dpi-summit-2025-advances-action-on-building-an-inclusive-digital-economy/" TargetMode="External"/><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BVhgYbRScVpr/XpsdbipOYw9RQ==">CgMxLjAaJwoBMBIiCiAIBCocCgtBQUFCV3RFbHZHQRAIGgtBQUFCV3RFbHZHQRonCgExEiIKIAgEKhwKC0FBQUJXdEVsdkZvEAgaC0FBQUJXdEVsdkZvGicKATISIgogCAQqHAoLQUFBQld0RWx2RjgQCBoLQUFBQld0RWx2RjgaJwoBMxIiCiAIBCocCgtBQUFCV3RFbHZGcxAIGgtBQUFCV3RFbHZGcxonCgE0EiIKIAgEKhwKC0FBQUJXdEVsdkYwEAgaC0FBQUJXdEVsdkYwGicKATUSIgogCAQqHAoLQUFBQld0RWx2R0kQCBoLQUFBQld0RWx2R0kaJwoBNhIiCiAIBCocCgtBQUFCV3RFbHZGdxAIGgtBQUFCV3RFbHZGdxonCgE3EiIKIAgEKhwKC0FBQUJXdEVsdkdFEAgaC0FBQUJXdEVsdkdFGicKATgSIgogCAQqHAoLQUFBQld0RWx2RjQQCBoLQUFBQld0RWx2RjQitwMKC0FBQUJXdEVsdkZ3Eo0DCgtBQUFCV3RFbHZGdxILQUFBQld0RWx2RncaQAoJdGV4dC9odG1sEjNSZXN1bHRzOiAyLjIgSW5kaWNhdG9yLWJhc2VkIHBlcmZvcm1hbmNlIGFzc2Vzc21lbnQiQQoKdGV4dC9wbGFpbhIzUmVzdWx0czogMi4yIEluZGljYXRvci1iYXNlZCBwZXJmb3JtYW5jZSBhc3Nlc3NtZW50KkcKDlJlbmEgSGlub3NoaXRhGjUvL3NzbC5nc3RhdGljLmNvbS9kb2NzL2NvbW1vbi9ibHVlX3NpbGhvdWV0dGU5Ni0wLnBuZzCA7ZzzpDI4gO2c86QyckkKDlJlbmEgSGlub3NoaXRhGjcKNS8vc3NsLmdzdGF0aWMuY29tL2RvY3MvY29tbW9uL2JsdWVfc2lsaG91ZXR0ZTk2LTAucG5neACIAQGaAQYIABAAGACqATUSM1Jlc3VsdHM6IDIuMiBJbmRpY2F0b3ItYmFzZWQgcGVyZm9ybWFuY2UgYXNzZXNzbWVudLABALgBARiA7ZzzpDIggO2c86QyMABCCGtpeC5jbXQ2IrcDCgtBQUFCV3RFbHZHSRKNAwoLQUFBQld0RWx2R0kSC0FBQUJXdEVsdkdJGkEKCXRleHQvaHRtbBI0UmVzdWx0czogMi4zIEEgcmVzdWx0cyBzdG9yeTxicj5OYXJyYXRpdmUgLSBvdXRjb21lcyI/Cgp0ZXh0L3BsYWluEjFSZXN1bHRzOiAyLjMgQSByZXN1bHRzIHN0b3J5Ck5hcnJhdGl2ZSAtIG91dGNvbWVzKkcKDlJlbmEgSGlub3NoaXRhGjUvL3NzbC5nc3RhdGljLmNvbS9kb2NzL2NvbW1vbi9ibHVlX3NpbGhvdWV0dGU5Ni0wLnBuZzCgmJnzpDI4oJiZ86QyckkKDlJlbmEgSGlub3NoaXRhGjcKNS8vc3NsLmdzdGF0aWMuY29tL2RvY3MvY29tbW9uL2JsdWVfc2lsaG91ZXR0ZTk2LTAucG5neACIAQGaAQYIABAAGACqATYSNFJlc3VsdHM6IDIuMyBBIHJlc3VsdHMgc3Rvcnk8YnI+TmFycmF0aXZlIC0gb3V0Y29tZXOwAQC4AQEYoJiZ86QyIKCYmfOkMjAAQghraXguY210NSL8AwoLQUFBQld0RWx2RjgS0gMKC0FBQUJXdEVsdkY4EgtBQUFCV3RFbHZGOBpXCgl0ZXh0L2h0bWwSSlJlcG9ydGluZyBhZ2FpbnN0IFByb0RvYyDigJxBbnRpY2lwYXRlZCBkaXJlY3QgYmVuZWZpY2lhcmllc+KAnSBpcyBtaXNzaW5nIlgKCnRleHQvcGxhaW4SSlJlcG9ydGluZyBhZ2FpbnN0IFByb0RvYyDigJxBbnRpY2lwYXRlZCBkaXJlY3QgYmVuZWZpY2lhcmllc+KAnSBpcyBtaXNzaW5nKkcKDlJlbmEgSGlub3NoaXRhGjUvL3NzbC5nc3RhdGljLmNvbS9kb2NzL2NvbW1vbi9ibHVlX3NpbGhvdWV0dGU5Ni0wLnBuZzCA7v7upDI4gO7+7qQyckkKDlJlbmEgSGlub3NoaXRhGjcKNS8vc3NsLmdzdGF0aWMuY29tL2RvY3MvY29tbW9uL2JsdWVfc2lsaG91ZXR0ZTk2LTAucG5neACIAQGaAQYIABAAGACqAUwSSlJlcG9ydGluZyBhZ2FpbnN0IFByb0RvYyDigJxBbnRpY2lwYXRlZCBkaXJlY3QgYmVuZWZpY2lhcmllc+KAnSBpcyBtaXNzaW5nsAEAuAEBGIDu/u6kMiCA7v7upDIwAEIIa2l4LmNtdDIi0AQKC0FBQUJXdEVsdkZzEqYECgtBQUFCV3RFbHZGcxILQUFBQld0RWx2RnMacwoJdGV4dC9odG1sEmZJbnN0ZWFkIG9mIHNlcGFyYXRpbmcgdGhpcyBhbmQgQW5uZXgsIHB1dCBhbGwgcXVlc3Rpb25zIHRvZ2V0aGVyLCBidXQgbWFraW5nIFRlbXBsYXRlIFFzIGFzIG1hbmRhdG9yeT8idAoKdGV4dC9wbGFpbhJmSW5zdGVhZCBvZiBzZXBhcmF0aW5nIHRoaXMgYW5kIEFubmV4LCBwdXQgYWxsIHF1ZXN0aW9ucyB0b2dldGhlciwgYnV0IG1ha2luZyBUZW1wbGF0ZSBRcyBhcyBtYW5kYXRvcnk/KkcKDlJlbmEgSGlub3NoaXRhGjUvL3NzbC5nc3RhdGljLmNvbS9kb2NzL2NvbW1vbi9ibHVlX3NpbGhvdWV0dGU5Ni0wLnBuZzDA+tP0pDI4wPrT9KQyckkKDlJlbmEgSGlub3NoaXRhGjcKNS8vc3NsLmdzdGF0aWMuY29tL2RvY3MvY29tbW9uL2JsdWVfc2lsaG91ZXR0ZTk2LTAucG5neACIAQGaAQYIABAAGACqAWgSZkluc3RlYWQgb2Ygc2VwYXJhdGluZyB0aGlzIGFuZCBBbm5leCwgcHV0IGFsbCBxdWVzdGlvbnMgdG9nZXRoZXIsIGJ1dCBtYWtpbmcgVGVtcGxhdGUgUXMgYXMgbWFuZGF0b3J5P7ABALgBARjA+tP0pDIgwPrT9KQyMABCCGtpeC5jbXQzIqIGCgtBQUFCV3RFbHZHRRL4BQoLQUFBQld0RWx2R0USC0FBQUJXdEVsdkdFGrgBCgl0ZXh0L2h0bWwSqgFRLiBVTkNUIGFkZHMgdGhpcyBub3RlIHNlY3Rpb24/IE9yIEZ1bmQgcHJvdmlkZXMgYSB0ZW1wbGF0ZT8gSWYgdGVtcGxhdGUsIGRvZXMgaXQgaGF2ZSBhIExpa2VydCBzY2FsZSB0byBhc3Nlc3MgcGVyZm9ybWFuY2UgYWdhaW5zdCBlYWNoIHRhcmdldCwgYW5kIGluY2x1ZGUgbGlua3MgdG8gTU9WPyK5AQoKdGV4dC9wbGFpbhKqAVEuIFVOQ1QgYWRkcyB0aGlzIG5vdGUgc2VjdGlvbj8gT3IgRnVuZCBwcm92aWRlcyBhIHRlbXBsYXRlPyBJZiB0ZW1wbGF0ZSwgZG9lcyBpdCBoYXZlIGEgTGlrZXJ0IHNjYWxlIHRvIGFzc2VzcyBwZXJmb3JtYW5jZSBhZ2FpbnN0IGVhY2ggdGFyZ2V0LCBhbmQgaW5jbHVkZSBsaW5rcyB0byBNT1Y/KkcKDlJlbmEgSGlub3NoaXRhGjUvL3NzbC5nc3RhdGljLmNvbS9kb2NzL2NvbW1vbi9ibHVlX3NpbGhvdWV0dGU5Ni0wLnBuZzCAjJGTpTI4gIyRk6UyckkKDlJlbmEgSGlub3NoaXRhGjcKNS8vc3NsLmdzdGF0aWMuY29tL2RvY3MvY29tbW9uL2JsdWVfc2lsaG91ZXR0ZTk2LTAucG5neACIAQGaAQYIABAAGACqAa0BEqoBUS4gVU5DVCBhZGRzIHRoaXMgbm90ZSBzZWN0aW9uPyBPciBGdW5kIHByb3ZpZGVzIGEgdGVtcGxhdGU/IElmIHRlbXBsYXRlLCBkb2VzIGl0IGhhdmUgYSBMaWtlcnQgc2NhbGUgdG8gYXNzZXNzIHBlcmZvcm1hbmNlIGFnYWluc3QgZWFjaCB0YXJnZXQsIGFuZCBpbmNsdWRlIGxpbmtzIHRvIE1PVj+wAQC4AQEYgIyRk6UyIICMkZOlMjAAQghraXguY210NyKFBAoLQUFBQld0RWx2RjQS2wMKC0FBQUJXdEVsdkY0EgtBQUFCV3RFbHZGNBpaCgl0ZXh0L2h0bWwSTVJlc3VsdHM6IDIuMSBOYXJyYXRpdmUgLSBDb25zdHJhaW50cywgYWRqdXN0bWVudHMsIGxlc3NvbnMgYW5kIGdvb2QgcHJhY3RpY2VzIlsKCnRleHQvcGxhaW4STVJlc3VsdHM6IDIuMSBOYXJyYXRpdmUgLSBDb25zdHJhaW50cywgYWRqdXN0bWVudHMsIGxlc3NvbnMgYW5kIGdvb2QgcHJhY3RpY2VzKkcKDlJlbmEgSGlub3NoaXRhGjUvL3NzbC5nc3RhdGljLmNvbS9kb2NzL2NvbW1vbi9ibHVlX3NpbGhvdWV0dGU5Ni0wLnBuZzDA6bLzpDI4wOmy86QyckkKDlJlbmEgSGlub3NoaXRhGjcKNS8vc3NsLmdzdGF0aWMuY29tL2RvY3MvY29tbW9uL2JsdWVfc2lsaG91ZXR0ZTk2LTAucG5neACIAQGaAQYIABAAGACqAU8STVJlc3VsdHM6IDIuMSBOYXJyYXRpdmUgLSBDb25zdHJhaW50cywgYWRqdXN0bWVudHMsIGxlc3NvbnMgYW5kIGdvb2QgcHJhY3RpY2VzsAEAuAEBGMDpsvOkMiDA6bLzpDIwAEIIa2l4LmNtdDgigQMKC0FBQUJXdEVsdkZvEtcCCgtBQUFCV3RFbHZGbxILQUFBQld0RWx2Rm8aLgoJdGV4dC9odG1sEiFSZXN1bHRzOiAyLjEgTmFycmF0aXZlIC0gT3V0Y29tZXMiLwoKdGV4dC9wbGFpbhIhUmVzdWx0czogMi4xIE5hcnJhdGl2ZSAtIE91dGNvbWVzKkcKDlJlbmEgSGlub3NoaXRhGjUvL3NzbC5nc3RhdGljLmNvbS9kb2NzL2NvbW1vbi9ibHVlX3NpbGhvdWV0dGU5Ni0wLnBuZzCAwKvzpDI4gMCr86QyckkKDlJlbmEgSGlub3NoaXRhGjcKNS8vc3NsLmdzdGF0aWMuY29tL2RvY3MvY29tbW9uL2JsdWVfc2lsaG91ZXR0ZTk2LTAucG5neACIAQGaAQYIABAAGACqASMSIVJlc3VsdHM6IDIuMSBOYXJyYXRpdmUgLSBPdXRjb21lc7ABALgBARiAwKvzpDIggMCr86QyMABCCGtpeC5jbXQxIv4CCgtBQUFCV3RFbHZHQRLUAgoLQUFBQld0RWx2R0ESC0FBQUJXdEVsdkdBGi0KCXRleHQvaHRtbBIgUmVzdWx0czogMi4xIE5hcnJhdGl2ZSAtIE91dHB1dHMiLgoKdGV4dC9wbGFpbhIgUmVzdWx0czogMi4xIE5hcnJhdGl2ZSAtIE91dHB1dHMqRwoOUmVuYSBIaW5vc2hpdGEaNS8vc3NsLmdzdGF0aWMuY29tL2RvY3MvY29tbW9uL2JsdWVfc2lsaG91ZXR0ZTk2LTAucG5nMIDAq/OkMjiAwKvzpDJySQoOUmVuYSBIaW5vc2hpdGEaNwo1Ly9zc2wuZ3N0YXRpYy5jb20vZG9jcy9jb21tb24vYmx1ZV9zaWxob3VldHRlOTYtMC5wbmd4AIgBAZoBBggAEAAYAKoBIhIgUmVzdWx0czogMi4xIE5hcnJhdGl2ZSAtIE91dHB1dHOwAQC4AQEYgMCr86QyIIDAq/OkMjAAQghraXguY210MCK3AwoLQUFBQld0RWx2RjASjQMKC0FBQUJXdEVsdkYwEgtBQUFCV3RFbHZGMBpBCgl0ZXh0L2h0bWwSNFJlc3VsdHM6IDIuMyBBIHJlc3VsdHMgc3Rvcnk8YnI+TmFycmF0aXZlIC0gb3V0Y29tZXMiPwoKdGV4dC9wbGFpbhIxUmVzdWx0czogMi4zIEEgcmVzdWx0cyBzdG9yeQpOYXJyYXRpdmUgLSBvdXRjb21lcypHCg5SZW5hIEhpbm9zaGl0YRo1Ly9zc2wuZ3N0YXRpYy5jb20vZG9jcy9jb21tb24vYmx1ZV9zaWxob3VldHRlOTYtMC5wbmcwgO2c86QyOIDtnPOkMnJJCg5SZW5hIEhpbm9zaGl0YRo3CjUvL3NzbC5nc3RhdGljLmNvbS9kb2NzL2NvbW1vbi9ibHVlX3NpbGhvdWV0dGU5Ni0wLnBuZ3gAiAEBmgEGCAAQABgAqgE2EjRSZXN1bHRzOiAyLjMgQSByZXN1bHRzIHN0b3J5PGJyPk5hcnJhdGl2ZSAtIG91dGNvbWVzsAEAuAEBGIDtnPOkMiCA7ZzzpDIwAEIIa2l4LmNtdDQ4AHIhMW5yeDViTzdkQ2sxSmhmdENtWWxkZVpuamtqQXZBdjBU</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B0434 - Sri Lanka - Colombo</OfficeCountry>
    <DocumentStatus xmlns="d9cf0e28-81d2-4dc7-8b10-820d80ed680d">Final</DocumentStatus>
    <DocCoverageEndDate xmlns="d9cf0e28-81d2-4dc7-8b10-820d80ed680d">2025-12-31T05:00:00+00:00</DocCoverageEndDate>
    <TaxCatchAll xmlns="e91d5986-7c29-4ed1-8a54-b8fb378ed474" xsi:nil="true"/>
    <EventDate xmlns="d9cf0e28-81d2-4dc7-8b10-820d80ed680d" xsi:nil="true"/>
    <ProjectDocumentTypes xmlns="d9cf0e28-81d2-4dc7-8b10-820d80ed680d" xsi:nil="true"/>
    <FunctionalArea xmlns="d9cf0e28-81d2-4dc7-8b10-820d80ed680d">Programme and Project</FunctionalArea>
    <FileNameDescription xmlns="d9cf0e28-81d2-4dc7-8b10-820d80ed680d">Annual Progress Report 2025: Joint Programme in the High Impact Track</FileNameDescription>
    <ProjectNumber xmlns="d9cf0e28-81d2-4dc7-8b10-820d80ed680d">01003092</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UNDP-LKA</OperatingUnit>
    <lcf76f155ced4ddcb4097134ff3c332f xmlns="d9cf0e28-81d2-4dc7-8b10-820d80ed680d">
      <Terms xmlns="http://schemas.microsoft.com/office/infopath/2007/PartnerControls"/>
    </lcf76f155ced4ddcb4097134ff3c332f>
    <FocusArea xmlns="d9cf0e28-81d2-4dc7-8b10-820d80ed680d">Projects</FocusArea>
    <DocCoverageStartDate xmlns="d9cf0e28-81d2-4dc7-8b10-820d80ed680d">2025-01-01T05:00:00+00:00</DocCoverageStartDate>
    <FileClassificationMode xmlns="d9cf0e28-81d2-4dc7-8b10-820d80ed680d">Public</FileClassificationMode>
    <OutputNumber xmlns="d9cf0e28-81d2-4dc7-8b10-820d80ed680d" xsi:nil="true"/>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3" ma:contentTypeDescription="Create a new document." ma:contentTypeScope="" ma:versionID="23f63ffa27798759ab7c62b38a6a6eea">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d59d36cbda82e4f1c8ad758894042b54"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dexed="true"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40B22B-CC5F-404A-8089-CADE48B84F4E}">
  <ds:schemaRefs>
    <ds:schemaRef ds:uri="http://schemas.openxmlformats.org/officeDocument/2006/bibliography"/>
  </ds:schemaRefs>
</ds:datastoreItem>
</file>

<file path=customXml/itemProps2.xml><?xml version="1.0" encoding="utf-8"?>
<ds:datastoreItem xmlns:ds="http://schemas.openxmlformats.org/officeDocument/2006/customXml" ds:itemID="{C34D62C2-4138-4D81-BC1C-52EA60303AA6}">
  <ds:schemaRefs>
    <ds:schemaRef ds:uri="http://schemas.microsoft.com/sharepoint/v3/contenttype/forms"/>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16CA951D-3AA0-4D78-AA2F-2E63DAF6DF2B}">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819A5D98-F671-43FB-B695-EC6612FC93A2}"/>
</file>

<file path=docProps/app.xml><?xml version="1.0" encoding="utf-8"?>
<Properties xmlns="http://schemas.openxmlformats.org/officeDocument/2006/extended-properties" xmlns:vt="http://schemas.openxmlformats.org/officeDocument/2006/docPropsVTypes">
  <Template>Normal</Template>
  <TotalTime>0</TotalTime>
  <Pages>17</Pages>
  <Words>7560</Words>
  <Characters>43094</Characters>
  <Application>Microsoft Office Word</Application>
  <DocSecurity>4</DocSecurity>
  <Lines>359</Lines>
  <Paragraphs>101</Paragraphs>
  <ScaleCrop>false</ScaleCrop>
  <Company/>
  <LinksUpToDate>false</LinksUpToDate>
  <CharactersWithSpaces>50553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Progress Report 2025: Joint Programme in the High Impact Track</dc:title>
  <dc:subject/>
  <dc:creator>Rena Hinoshita</dc:creator>
  <cp:keywords/>
  <cp:lastModifiedBy>Sandyani Mihindukulasooriya</cp:lastModifiedBy>
  <cp:revision>2</cp:revision>
  <cp:lastPrinted>2024-12-09T21:05:00Z</cp:lastPrinted>
  <dcterms:created xsi:type="dcterms:W3CDTF">2026-06-01T07:46:00Z</dcterms:created>
  <dcterms:modified xsi:type="dcterms:W3CDTF">2026-06-01T07:46:00Z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0x010100155F732436BD414ABE4F9007290F88BC</vt:lpwstr>
  </property>
  <property fmtid="{D5CDD505-2E9C-101B-9397-08002B2CF9AE}" pid="4" name="docLang">
    <vt:lpwstr>en</vt:lpwstr>
  </property>
</Properties>
</file>